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07" w:rsidRDefault="00866707"/>
    <w:tbl>
      <w:tblPr>
        <w:tblW w:w="5000" w:type="pct"/>
        <w:jc w:val="center"/>
        <w:tblCellSpacing w:w="0" w:type="dxa"/>
        <w:tblCellMar>
          <w:left w:w="0" w:type="dxa"/>
          <w:right w:w="0" w:type="dxa"/>
        </w:tblCellMar>
        <w:tblLook w:val="04A0"/>
      </w:tblPr>
      <w:tblGrid>
        <w:gridCol w:w="9638"/>
      </w:tblGrid>
      <w:tr w:rsidR="00866707" w:rsidRPr="00866707">
        <w:trPr>
          <w:tblCellSpacing w:w="0" w:type="dxa"/>
          <w:jc w:val="center"/>
        </w:trPr>
        <w:tc>
          <w:tcPr>
            <w:tcW w:w="0" w:type="auto"/>
            <w:vAlign w:val="center"/>
            <w:hideMark/>
          </w:tcPr>
          <w:p w:rsidR="00866707" w:rsidRPr="00866707" w:rsidRDefault="00866707" w:rsidP="00866707">
            <w:pPr>
              <w:spacing w:after="240" w:line="240" w:lineRule="auto"/>
              <w:ind w:firstLine="0"/>
              <w:rPr>
                <w:rFonts w:ascii="Times New Roman" w:eastAsia="Times New Roman" w:hAnsi="Times New Roman" w:cs="Times New Roman"/>
                <w:color w:val="000000"/>
                <w:sz w:val="24"/>
                <w:szCs w:val="24"/>
                <w:lang w:eastAsia="it-IT"/>
              </w:rPr>
            </w:pPr>
            <w:r w:rsidRPr="00866707">
              <w:rPr>
                <w:rFonts w:ascii="Verdana" w:eastAsia="Times New Roman" w:hAnsi="Verdana" w:cs="Times New Roman"/>
                <w:b/>
                <w:bCs/>
                <w:color w:val="000000"/>
                <w:sz w:val="15"/>
                <w:szCs w:val="15"/>
                <w:lang w:eastAsia="it-IT"/>
              </w:rPr>
              <w:t xml:space="preserve">Le anfore a forma di bariletto </w:t>
            </w:r>
          </w:p>
          <w:tbl>
            <w:tblPr>
              <w:tblW w:w="5976" w:type="dxa"/>
              <w:jc w:val="center"/>
              <w:tblCellSpacing w:w="0" w:type="dxa"/>
              <w:tblCellMar>
                <w:left w:w="0" w:type="dxa"/>
                <w:right w:w="0" w:type="dxa"/>
              </w:tblCellMar>
              <w:tblLook w:val="04A0"/>
            </w:tblPr>
            <w:tblGrid>
              <w:gridCol w:w="3960"/>
              <w:gridCol w:w="2016"/>
            </w:tblGrid>
            <w:tr w:rsidR="00866707" w:rsidRPr="00866707">
              <w:trPr>
                <w:tblCellSpacing w:w="0" w:type="dxa"/>
                <w:jc w:val="center"/>
              </w:trPr>
              <w:tc>
                <w:tcPr>
                  <w:tcW w:w="3960" w:type="dxa"/>
                  <w:vAlign w:val="center"/>
                  <w:hideMark/>
                </w:tcPr>
                <w:p w:rsidR="00866707" w:rsidRPr="00866707" w:rsidRDefault="00866707" w:rsidP="00866707">
                  <w:pPr>
                    <w:spacing w:after="0" w:line="240" w:lineRule="auto"/>
                    <w:ind w:firstLine="0"/>
                    <w:jc w:val="right"/>
                    <w:rPr>
                      <w:rFonts w:ascii="Times New Roman" w:eastAsia="Times New Roman" w:hAnsi="Times New Roman" w:cs="Times New Roman"/>
                      <w:color w:val="000000"/>
                      <w:sz w:val="24"/>
                      <w:szCs w:val="24"/>
                      <w:lang w:eastAsia="it-IT"/>
                    </w:rPr>
                  </w:pPr>
                  <w:r>
                    <w:rPr>
                      <w:rFonts w:ascii="Verdana" w:eastAsia="Times New Roman" w:hAnsi="Verdana" w:cs="Times New Roman"/>
                      <w:b/>
                      <w:bCs/>
                      <w:noProof/>
                      <w:color w:val="990000"/>
                      <w:sz w:val="15"/>
                      <w:szCs w:val="15"/>
                      <w:lang w:eastAsia="it-IT"/>
                    </w:rPr>
                    <w:drawing>
                      <wp:inline distT="0" distB="0" distL="0" distR="0">
                        <wp:extent cx="1432560" cy="1203960"/>
                        <wp:effectExtent l="19050" t="0" r="0" b="0"/>
                        <wp:docPr id="1" name="Immagine 1" descr="Trapani. Museo Pepoli. Anfora a bariletto dai dintorni di Trapani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pani. Museo Pepoli. Anfora a bariletto dai dintorni di Trapani ">
                                  <a:hlinkClick r:id="rId5"/>
                                </pic:cNvPr>
                                <pic:cNvPicPr>
                                  <a:picLocks noChangeAspect="1" noChangeArrowheads="1"/>
                                </pic:cNvPicPr>
                              </pic:nvPicPr>
                              <pic:blipFill>
                                <a:blip r:embed="rId6" cstate="print"/>
                                <a:srcRect/>
                                <a:stretch>
                                  <a:fillRect/>
                                </a:stretch>
                              </pic:blipFill>
                              <pic:spPr bwMode="auto">
                                <a:xfrm>
                                  <a:off x="0" y="0"/>
                                  <a:ext cx="1432560" cy="1203960"/>
                                </a:xfrm>
                                <a:prstGeom prst="rect">
                                  <a:avLst/>
                                </a:prstGeom>
                                <a:noFill/>
                                <a:ln w="9525">
                                  <a:noFill/>
                                  <a:miter lim="800000"/>
                                  <a:headEnd/>
                                  <a:tailEnd/>
                                </a:ln>
                              </pic:spPr>
                            </pic:pic>
                          </a:graphicData>
                        </a:graphic>
                      </wp:inline>
                    </w:drawing>
                  </w:r>
                </w:p>
              </w:tc>
              <w:tc>
                <w:tcPr>
                  <w:tcW w:w="2016" w:type="dxa"/>
                  <w:hideMark/>
                </w:tcPr>
                <w:p w:rsidR="00866707" w:rsidRPr="00866707" w:rsidRDefault="00866707" w:rsidP="00866707">
                  <w:pPr>
                    <w:spacing w:after="0" w:line="240" w:lineRule="auto"/>
                    <w:ind w:firstLine="0"/>
                    <w:jc w:val="right"/>
                    <w:rPr>
                      <w:rFonts w:ascii="Times New Roman" w:eastAsia="Times New Roman" w:hAnsi="Times New Roman" w:cs="Times New Roman"/>
                      <w:color w:val="000000"/>
                      <w:sz w:val="24"/>
                      <w:szCs w:val="24"/>
                      <w:lang w:eastAsia="it-IT"/>
                    </w:rPr>
                  </w:pPr>
                </w:p>
              </w:tc>
            </w:tr>
          </w:tbl>
          <w:p w:rsidR="00866707" w:rsidRPr="00866707" w:rsidRDefault="00866707" w:rsidP="00866707">
            <w:pPr>
              <w:spacing w:after="240" w:line="240" w:lineRule="auto"/>
              <w:ind w:firstLine="0"/>
              <w:rPr>
                <w:rFonts w:ascii="Times New Roman" w:eastAsia="Times New Roman" w:hAnsi="Times New Roman" w:cs="Times New Roman"/>
                <w:color w:val="000000"/>
                <w:sz w:val="24"/>
                <w:szCs w:val="24"/>
                <w:lang w:eastAsia="it-IT"/>
              </w:rPr>
            </w:pPr>
            <w:r w:rsidRPr="00866707">
              <w:rPr>
                <w:rFonts w:ascii="Verdana" w:eastAsia="Times New Roman" w:hAnsi="Verdana" w:cs="Times New Roman"/>
                <w:b/>
                <w:bCs/>
                <w:color w:val="000000"/>
                <w:sz w:val="15"/>
                <w:szCs w:val="15"/>
                <w:lang w:eastAsia="it-IT"/>
              </w:rPr>
              <w:br/>
            </w:r>
            <w:r w:rsidRPr="00866707">
              <w:rPr>
                <w:rFonts w:ascii="Verdana" w:eastAsia="Times New Roman" w:hAnsi="Verdana" w:cs="Times New Roman"/>
                <w:color w:val="000000"/>
                <w:sz w:val="15"/>
                <w:szCs w:val="15"/>
                <w:lang w:eastAsia="it-IT"/>
              </w:rPr>
              <w:t xml:space="preserve">(Piero A. </w:t>
            </w:r>
            <w:proofErr w:type="spellStart"/>
            <w:r w:rsidRPr="00866707">
              <w:rPr>
                <w:rFonts w:ascii="Verdana" w:eastAsia="Times New Roman" w:hAnsi="Verdana" w:cs="Times New Roman"/>
                <w:color w:val="000000"/>
                <w:sz w:val="15"/>
                <w:szCs w:val="15"/>
                <w:lang w:eastAsia="it-IT"/>
              </w:rPr>
              <w:t>Gianfrotta</w:t>
            </w:r>
            <w:proofErr w:type="spellEnd"/>
            <w:r w:rsidRPr="00866707">
              <w:rPr>
                <w:rFonts w:ascii="Verdana" w:eastAsia="Times New Roman" w:hAnsi="Verdana" w:cs="Times New Roman"/>
                <w:color w:val="000000"/>
                <w:sz w:val="15"/>
                <w:szCs w:val="15"/>
                <w:lang w:eastAsia="it-IT"/>
              </w:rPr>
              <w:t xml:space="preserve">, in: Purpura, Rinvenimenti sottomarini nella Sicilia occidentale, </w:t>
            </w:r>
            <w:r w:rsidRPr="00866707">
              <w:rPr>
                <w:rFonts w:ascii="Verdana" w:eastAsia="Times New Roman" w:hAnsi="Verdana" w:cs="Times New Roman"/>
                <w:color w:val="000000"/>
                <w:sz w:val="15"/>
                <w:szCs w:val="15"/>
                <w:lang w:eastAsia="it-IT"/>
              </w:rPr>
              <w:br/>
              <w:t xml:space="preserve">Archeologia subacquea 3, Suppl. al n. 37-38/1986 del </w:t>
            </w:r>
            <w:proofErr w:type="spellStart"/>
            <w:r w:rsidRPr="00866707">
              <w:rPr>
                <w:rFonts w:ascii="Verdana" w:eastAsia="Times New Roman" w:hAnsi="Verdana" w:cs="Times New Roman"/>
                <w:color w:val="000000"/>
                <w:sz w:val="15"/>
                <w:szCs w:val="15"/>
                <w:lang w:eastAsia="it-IT"/>
              </w:rPr>
              <w:t>Boll</w:t>
            </w:r>
            <w:proofErr w:type="spellEnd"/>
            <w:r w:rsidRPr="00866707">
              <w:rPr>
                <w:rFonts w:ascii="Verdana" w:eastAsia="Times New Roman" w:hAnsi="Verdana" w:cs="Times New Roman"/>
                <w:color w:val="000000"/>
                <w:sz w:val="15"/>
                <w:szCs w:val="15"/>
                <w:lang w:eastAsia="it-IT"/>
              </w:rPr>
              <w:t>. D’Arte, pp. 148 e s.)</w:t>
            </w:r>
          </w:p>
        </w:tc>
      </w:tr>
      <w:tr w:rsidR="00866707" w:rsidRPr="00866707">
        <w:trPr>
          <w:tblCellSpacing w:w="0" w:type="dxa"/>
          <w:jc w:val="center"/>
        </w:trPr>
        <w:tc>
          <w:tcPr>
            <w:tcW w:w="0" w:type="auto"/>
            <w:vAlign w:val="center"/>
            <w:hideMark/>
          </w:tcPr>
          <w:p w:rsidR="00866707" w:rsidRPr="00866707" w:rsidRDefault="00866707" w:rsidP="00866707">
            <w:pPr>
              <w:spacing w:after="0" w:line="240" w:lineRule="auto"/>
              <w:ind w:firstLine="0"/>
              <w:jc w:val="left"/>
              <w:rPr>
                <w:rFonts w:ascii="Times New Roman" w:eastAsia="Times New Roman" w:hAnsi="Times New Roman" w:cs="Times New Roman"/>
                <w:color w:val="000000"/>
                <w:sz w:val="24"/>
                <w:szCs w:val="24"/>
                <w:lang w:eastAsia="it-IT"/>
              </w:rPr>
            </w:pPr>
            <w:r w:rsidRPr="00866707">
              <w:rPr>
                <w:rFonts w:ascii="Verdana" w:eastAsia="Times New Roman" w:hAnsi="Verdana" w:cs="Times New Roman"/>
                <w:color w:val="000000"/>
                <w:sz w:val="15"/>
                <w:szCs w:val="15"/>
                <w:lang w:eastAsia="it-IT"/>
              </w:rPr>
              <w:t>Alcune anfore a forma di bariletto di età imprecisabile sono state recupe</w:t>
            </w:r>
            <w:r w:rsidRPr="00866707">
              <w:rPr>
                <w:rFonts w:ascii="Verdana" w:eastAsia="Times New Roman" w:hAnsi="Verdana" w:cs="Times New Roman"/>
                <w:color w:val="000000"/>
                <w:sz w:val="15"/>
                <w:szCs w:val="15"/>
                <w:lang w:eastAsia="it-IT"/>
              </w:rPr>
              <w:softHyphen/>
              <w:t>rate da pescherecci con reti a strascico nelle acque trapanesi (</w:t>
            </w:r>
            <w:bookmarkStart w:id="0" w:name="sdfootnote1anc"/>
            <w:r w:rsidRPr="00866707">
              <w:rPr>
                <w:rFonts w:ascii="Verdana" w:eastAsia="Times New Roman" w:hAnsi="Verdana" w:cs="Times New Roman"/>
                <w:color w:val="000000"/>
                <w:sz w:val="15"/>
                <w:szCs w:val="15"/>
                <w:lang w:eastAsia="it-IT"/>
              </w:rPr>
              <w:fldChar w:fldCharType="begin"/>
            </w:r>
            <w:r w:rsidRPr="00866707">
              <w:rPr>
                <w:rFonts w:ascii="Verdana" w:eastAsia="Times New Roman" w:hAnsi="Verdana" w:cs="Times New Roman"/>
                <w:color w:val="000000"/>
                <w:sz w:val="15"/>
                <w:szCs w:val="15"/>
                <w:lang w:eastAsia="it-IT"/>
              </w:rPr>
              <w:instrText xml:space="preserve"> HYPERLINK "file:///C:\\Users\\Purpura\\Desktop\\Archaeogate\\subacquea\\ANFORE\\bariletto\\index.html" \l "sdfootnote1sym" </w:instrText>
            </w:r>
            <w:r w:rsidRPr="00866707">
              <w:rPr>
                <w:rFonts w:ascii="Verdana" w:eastAsia="Times New Roman" w:hAnsi="Verdana" w:cs="Times New Roman"/>
                <w:color w:val="000000"/>
                <w:sz w:val="15"/>
                <w:szCs w:val="15"/>
                <w:lang w:eastAsia="it-IT"/>
              </w:rPr>
              <w:fldChar w:fldCharType="separate"/>
            </w:r>
            <w:r w:rsidRPr="00866707">
              <w:rPr>
                <w:rFonts w:ascii="Verdana" w:eastAsia="Times New Roman" w:hAnsi="Verdana" w:cs="Times New Roman"/>
                <w:color w:val="A42835"/>
                <w:sz w:val="15"/>
                <w:lang w:eastAsia="it-IT"/>
              </w:rPr>
              <w:t>1</w:t>
            </w:r>
            <w:r w:rsidRPr="00866707">
              <w:rPr>
                <w:rFonts w:ascii="Verdana" w:eastAsia="Times New Roman" w:hAnsi="Verdana" w:cs="Times New Roman"/>
                <w:color w:val="000000"/>
                <w:sz w:val="15"/>
                <w:szCs w:val="15"/>
                <w:lang w:eastAsia="it-IT"/>
              </w:rPr>
              <w:fldChar w:fldCharType="end"/>
            </w:r>
            <w:bookmarkEnd w:id="0"/>
            <w:r w:rsidRPr="00866707">
              <w:rPr>
                <w:rFonts w:ascii="Verdana" w:eastAsia="Times New Roman" w:hAnsi="Verdana" w:cs="Times New Roman"/>
                <w:color w:val="000000"/>
                <w:sz w:val="15"/>
                <w:szCs w:val="15"/>
                <w:lang w:eastAsia="it-IT"/>
              </w:rPr>
              <w:t>) . Si conoscono almeno ventidue anfore di questa forma con costanti caratteristiche, ma provenienti da siti assai diversi. È assai facile, infatti, confonderli con esemplari simili a forma di bariletto, che si rinvengono presso varie culture, dall'età preistorica fino ai nostri giorni. Differisce innanzitutto la posizione delle anse, perpendicolare all'asse maggiore del cilindro. È caratteristico l'incavo centrale, spesso con umbone rilevato; le anse, quasi in tutti i casi, sono scanalate. Alcune striature circolari sono presenti alle due estremità del contenitore, di solito di eccellente fattura in argilla prevalentemente rosa o rosso arancio. Queste anfore vanno quin</w:t>
            </w:r>
            <w:r w:rsidRPr="00866707">
              <w:rPr>
                <w:rFonts w:ascii="Verdana" w:eastAsia="Times New Roman" w:hAnsi="Verdana" w:cs="Times New Roman"/>
                <w:color w:val="000000"/>
                <w:sz w:val="15"/>
                <w:szCs w:val="15"/>
                <w:lang w:eastAsia="it-IT"/>
              </w:rPr>
              <w:softHyphen/>
              <w:t>di distinte dai noti contenitori preistorici a forma di bari</w:t>
            </w:r>
            <w:r w:rsidRPr="00866707">
              <w:rPr>
                <w:rFonts w:ascii="Verdana" w:eastAsia="Times New Roman" w:hAnsi="Verdana" w:cs="Times New Roman"/>
                <w:color w:val="000000"/>
                <w:sz w:val="15"/>
                <w:szCs w:val="15"/>
                <w:lang w:eastAsia="it-IT"/>
              </w:rPr>
              <w:softHyphen/>
              <w:t xml:space="preserve">letto della cultura iberica e dagli esemplari romani scoperti a </w:t>
            </w:r>
            <w:proofErr w:type="spellStart"/>
            <w:r w:rsidRPr="00866707">
              <w:rPr>
                <w:rFonts w:ascii="Verdana" w:eastAsia="Times New Roman" w:hAnsi="Verdana" w:cs="Times New Roman"/>
                <w:color w:val="000000"/>
                <w:sz w:val="15"/>
                <w:szCs w:val="15"/>
                <w:lang w:eastAsia="it-IT"/>
              </w:rPr>
              <w:t>Vic</w:t>
            </w:r>
            <w:proofErr w:type="spellEnd"/>
            <w:r w:rsidRPr="00866707">
              <w:rPr>
                <w:rFonts w:ascii="Verdana" w:eastAsia="Times New Roman" w:hAnsi="Verdana" w:cs="Times New Roman"/>
                <w:color w:val="000000"/>
                <w:sz w:val="15"/>
                <w:szCs w:val="15"/>
                <w:lang w:eastAsia="it-IT"/>
              </w:rPr>
              <w:t xml:space="preserve"> (</w:t>
            </w:r>
            <w:proofErr w:type="spellStart"/>
            <w:r w:rsidRPr="00866707">
              <w:rPr>
                <w:rFonts w:ascii="Verdana" w:eastAsia="Times New Roman" w:hAnsi="Verdana" w:cs="Times New Roman"/>
                <w:color w:val="000000"/>
                <w:sz w:val="15"/>
                <w:szCs w:val="15"/>
                <w:lang w:eastAsia="it-IT"/>
              </w:rPr>
              <w:t>Ydes</w:t>
            </w:r>
            <w:proofErr w:type="spellEnd"/>
            <w:r w:rsidRPr="00866707">
              <w:rPr>
                <w:rFonts w:ascii="Verdana" w:eastAsia="Times New Roman" w:hAnsi="Verdana" w:cs="Times New Roman"/>
                <w:color w:val="000000"/>
                <w:sz w:val="15"/>
                <w:szCs w:val="15"/>
                <w:lang w:eastAsia="it-IT"/>
              </w:rPr>
              <w:t xml:space="preserve">, </w:t>
            </w:r>
            <w:proofErr w:type="spellStart"/>
            <w:r w:rsidRPr="00866707">
              <w:rPr>
                <w:rFonts w:ascii="Verdana" w:eastAsia="Times New Roman" w:hAnsi="Verdana" w:cs="Times New Roman"/>
                <w:color w:val="000000"/>
                <w:sz w:val="15"/>
                <w:szCs w:val="15"/>
                <w:lang w:eastAsia="it-IT"/>
              </w:rPr>
              <w:t>Cantal</w:t>
            </w:r>
            <w:proofErr w:type="spellEnd"/>
            <w:r w:rsidRPr="00866707">
              <w:rPr>
                <w:rFonts w:ascii="Verdana" w:eastAsia="Times New Roman" w:hAnsi="Verdana" w:cs="Times New Roman"/>
                <w:color w:val="000000"/>
                <w:sz w:val="15"/>
                <w:szCs w:val="15"/>
                <w:lang w:eastAsia="it-IT"/>
              </w:rPr>
              <w:t xml:space="preserve">), </w:t>
            </w:r>
            <w:proofErr w:type="spellStart"/>
            <w:r w:rsidRPr="00866707">
              <w:rPr>
                <w:rFonts w:ascii="Verdana" w:eastAsia="Times New Roman" w:hAnsi="Verdana" w:cs="Times New Roman"/>
                <w:color w:val="000000"/>
                <w:sz w:val="15"/>
                <w:szCs w:val="15"/>
                <w:lang w:eastAsia="it-IT"/>
              </w:rPr>
              <w:t>Magonza</w:t>
            </w:r>
            <w:proofErr w:type="spellEnd"/>
            <w:r w:rsidRPr="00866707">
              <w:rPr>
                <w:rFonts w:ascii="Verdana" w:eastAsia="Times New Roman" w:hAnsi="Verdana" w:cs="Times New Roman"/>
                <w:color w:val="000000"/>
                <w:sz w:val="15"/>
                <w:szCs w:val="15"/>
                <w:lang w:eastAsia="it-IT"/>
              </w:rPr>
              <w:t xml:space="preserve"> e </w:t>
            </w:r>
            <w:proofErr w:type="spellStart"/>
            <w:r w:rsidRPr="00866707">
              <w:rPr>
                <w:rFonts w:ascii="Verdana" w:eastAsia="Times New Roman" w:hAnsi="Verdana" w:cs="Times New Roman"/>
                <w:color w:val="000000"/>
                <w:sz w:val="15"/>
                <w:szCs w:val="15"/>
                <w:lang w:eastAsia="it-IT"/>
              </w:rPr>
              <w:t>Narbona</w:t>
            </w:r>
            <w:proofErr w:type="spellEnd"/>
            <w:r w:rsidRPr="00866707">
              <w:rPr>
                <w:rFonts w:ascii="Verdana" w:eastAsia="Times New Roman" w:hAnsi="Verdana" w:cs="Times New Roman"/>
                <w:color w:val="000000"/>
                <w:sz w:val="15"/>
                <w:szCs w:val="15"/>
                <w:lang w:eastAsia="it-IT"/>
              </w:rPr>
              <w:t xml:space="preserve">. Le ventidue anfore a forma di bariletto note sono: </w:t>
            </w:r>
          </w:p>
          <w:p w:rsidR="00866707" w:rsidRPr="00866707" w:rsidRDefault="00866707" w:rsidP="00866707">
            <w:pPr>
              <w:numPr>
                <w:ilvl w:val="0"/>
                <w:numId w:val="1"/>
              </w:numPr>
              <w:spacing w:before="100" w:beforeAutospacing="1" w:after="100" w:afterAutospacing="1" w:line="240" w:lineRule="auto"/>
              <w:jc w:val="left"/>
              <w:rPr>
                <w:rFonts w:ascii="Times New Roman" w:eastAsia="Times New Roman" w:hAnsi="Times New Roman" w:cs="Times New Roman"/>
                <w:color w:val="000000"/>
                <w:sz w:val="24"/>
                <w:szCs w:val="24"/>
                <w:lang w:eastAsia="it-IT"/>
              </w:rPr>
            </w:pPr>
            <w:r w:rsidRPr="00866707">
              <w:rPr>
                <w:rFonts w:ascii="Verdana" w:eastAsia="Times New Roman" w:hAnsi="Verdana" w:cs="Times New Roman"/>
                <w:color w:val="000000"/>
                <w:sz w:val="15"/>
                <w:szCs w:val="15"/>
                <w:lang w:eastAsia="it-IT"/>
              </w:rPr>
              <w:t>1) di provenienza sconosciuta, ma con incrostazioni marine, conservata nei magaz</w:t>
            </w:r>
            <w:r w:rsidRPr="00866707">
              <w:rPr>
                <w:rFonts w:ascii="Verdana" w:eastAsia="Times New Roman" w:hAnsi="Verdana" w:cs="Times New Roman"/>
                <w:color w:val="000000"/>
                <w:sz w:val="15"/>
                <w:szCs w:val="15"/>
                <w:lang w:eastAsia="it-IT"/>
              </w:rPr>
              <w:softHyphen/>
              <w:t>zini del Museo di Palermo (senza n. d'</w:t>
            </w:r>
            <w:proofErr w:type="spellStart"/>
            <w:r w:rsidRPr="00866707">
              <w:rPr>
                <w:rFonts w:ascii="Verdana" w:eastAsia="Times New Roman" w:hAnsi="Verdana" w:cs="Times New Roman"/>
                <w:color w:val="000000"/>
                <w:sz w:val="15"/>
                <w:szCs w:val="15"/>
                <w:lang w:eastAsia="it-IT"/>
              </w:rPr>
              <w:t>inv</w:t>
            </w:r>
            <w:proofErr w:type="spellEnd"/>
            <w:r w:rsidRPr="00866707">
              <w:rPr>
                <w:rFonts w:ascii="Verdana" w:eastAsia="Times New Roman" w:hAnsi="Verdana" w:cs="Times New Roman"/>
                <w:color w:val="000000"/>
                <w:sz w:val="15"/>
                <w:szCs w:val="15"/>
                <w:lang w:eastAsia="it-IT"/>
              </w:rPr>
              <w:t xml:space="preserve">., custodita insieme alle anfore della necropoli punica di Palermo); </w:t>
            </w:r>
          </w:p>
          <w:p w:rsidR="00866707" w:rsidRPr="00866707" w:rsidRDefault="00866707" w:rsidP="00866707">
            <w:pPr>
              <w:numPr>
                <w:ilvl w:val="0"/>
                <w:numId w:val="1"/>
              </w:numPr>
              <w:spacing w:before="100" w:beforeAutospacing="1" w:after="100" w:afterAutospacing="1" w:line="240" w:lineRule="auto"/>
              <w:jc w:val="left"/>
              <w:rPr>
                <w:rFonts w:ascii="Times New Roman" w:eastAsia="Times New Roman" w:hAnsi="Times New Roman" w:cs="Times New Roman"/>
                <w:color w:val="000000"/>
                <w:sz w:val="24"/>
                <w:szCs w:val="24"/>
                <w:lang w:eastAsia="it-IT"/>
              </w:rPr>
            </w:pPr>
            <w:r w:rsidRPr="00866707">
              <w:rPr>
                <w:rFonts w:ascii="Verdana" w:eastAsia="Times New Roman" w:hAnsi="Verdana" w:cs="Times New Roman"/>
                <w:color w:val="000000"/>
                <w:sz w:val="15"/>
                <w:szCs w:val="15"/>
                <w:lang w:eastAsia="it-IT"/>
              </w:rPr>
              <w:t>2-3) dal Canale di Sicilia, una conservata nell'</w:t>
            </w:r>
            <w:proofErr w:type="spellStart"/>
            <w:r w:rsidRPr="00866707">
              <w:rPr>
                <w:rFonts w:ascii="Verdana" w:eastAsia="Times New Roman" w:hAnsi="Verdana" w:cs="Times New Roman"/>
                <w:color w:val="000000"/>
                <w:sz w:val="15"/>
                <w:szCs w:val="15"/>
                <w:lang w:eastAsia="it-IT"/>
              </w:rPr>
              <w:t>Antiquarium</w:t>
            </w:r>
            <w:proofErr w:type="spellEnd"/>
            <w:r w:rsidRPr="00866707">
              <w:rPr>
                <w:rFonts w:ascii="Verdana" w:eastAsia="Times New Roman" w:hAnsi="Verdana" w:cs="Times New Roman"/>
                <w:color w:val="000000"/>
                <w:sz w:val="15"/>
                <w:szCs w:val="15"/>
                <w:lang w:eastAsia="it-IT"/>
              </w:rPr>
              <w:t xml:space="preserve"> di </w:t>
            </w:r>
            <w:proofErr w:type="spellStart"/>
            <w:r w:rsidRPr="00866707">
              <w:rPr>
                <w:rFonts w:ascii="Verdana" w:eastAsia="Times New Roman" w:hAnsi="Verdana" w:cs="Times New Roman"/>
                <w:color w:val="000000"/>
                <w:sz w:val="15"/>
                <w:szCs w:val="15"/>
                <w:lang w:eastAsia="it-IT"/>
              </w:rPr>
              <w:t>Terrasini</w:t>
            </w:r>
            <w:proofErr w:type="spellEnd"/>
            <w:r w:rsidRPr="00866707">
              <w:rPr>
                <w:rFonts w:ascii="Verdana" w:eastAsia="Times New Roman" w:hAnsi="Verdana" w:cs="Times New Roman"/>
                <w:color w:val="000000"/>
                <w:sz w:val="15"/>
                <w:szCs w:val="15"/>
                <w:lang w:eastAsia="it-IT"/>
              </w:rPr>
              <w:t xml:space="preserve">, con una vasta apertura laterale, praticata intenzionalmente, un'altra in collezione privata a Mazara, deliberatamente senza collo ed orlo; </w:t>
            </w:r>
          </w:p>
          <w:p w:rsidR="00866707" w:rsidRPr="00866707" w:rsidRDefault="00866707" w:rsidP="00866707">
            <w:pPr>
              <w:numPr>
                <w:ilvl w:val="0"/>
                <w:numId w:val="1"/>
              </w:numPr>
              <w:spacing w:before="100" w:beforeAutospacing="1" w:after="100" w:afterAutospacing="1" w:line="240" w:lineRule="auto"/>
              <w:jc w:val="left"/>
              <w:rPr>
                <w:rFonts w:ascii="Times New Roman" w:eastAsia="Times New Roman" w:hAnsi="Times New Roman" w:cs="Times New Roman"/>
                <w:color w:val="000000"/>
                <w:sz w:val="24"/>
                <w:szCs w:val="24"/>
                <w:lang w:eastAsia="it-IT"/>
              </w:rPr>
            </w:pPr>
            <w:r w:rsidRPr="00866707">
              <w:rPr>
                <w:rFonts w:ascii="Verdana" w:eastAsia="Times New Roman" w:hAnsi="Verdana" w:cs="Times New Roman"/>
                <w:color w:val="000000"/>
                <w:sz w:val="15"/>
                <w:szCs w:val="15"/>
                <w:lang w:eastAsia="it-IT"/>
              </w:rPr>
              <w:t xml:space="preserve">4-5-6) da </w:t>
            </w:r>
            <w:proofErr w:type="spellStart"/>
            <w:r w:rsidRPr="00866707">
              <w:rPr>
                <w:rFonts w:ascii="Verdana" w:eastAsia="Times New Roman" w:hAnsi="Verdana" w:cs="Times New Roman"/>
                <w:color w:val="000000"/>
                <w:sz w:val="15"/>
                <w:szCs w:val="15"/>
                <w:lang w:eastAsia="it-IT"/>
              </w:rPr>
              <w:t>Montecristo</w:t>
            </w:r>
            <w:proofErr w:type="spellEnd"/>
            <w:r w:rsidRPr="00866707">
              <w:rPr>
                <w:rFonts w:ascii="Verdana" w:eastAsia="Times New Roman" w:hAnsi="Verdana" w:cs="Times New Roman"/>
                <w:color w:val="000000"/>
                <w:sz w:val="15"/>
                <w:szCs w:val="15"/>
                <w:lang w:eastAsia="it-IT"/>
              </w:rPr>
              <w:t xml:space="preserve">, Cala Maestra; </w:t>
            </w:r>
          </w:p>
          <w:p w:rsidR="00866707" w:rsidRPr="00866707" w:rsidRDefault="00866707" w:rsidP="00866707">
            <w:pPr>
              <w:numPr>
                <w:ilvl w:val="0"/>
                <w:numId w:val="1"/>
              </w:numPr>
              <w:spacing w:before="100" w:beforeAutospacing="1" w:after="100" w:afterAutospacing="1" w:line="240" w:lineRule="auto"/>
              <w:jc w:val="left"/>
              <w:rPr>
                <w:rFonts w:ascii="Times New Roman" w:eastAsia="Times New Roman" w:hAnsi="Times New Roman" w:cs="Times New Roman"/>
                <w:color w:val="000000"/>
                <w:sz w:val="24"/>
                <w:szCs w:val="24"/>
                <w:lang w:eastAsia="it-IT"/>
              </w:rPr>
            </w:pPr>
            <w:r w:rsidRPr="00866707">
              <w:rPr>
                <w:rFonts w:ascii="Verdana" w:eastAsia="Times New Roman" w:hAnsi="Verdana" w:cs="Times New Roman"/>
                <w:color w:val="000000"/>
                <w:sz w:val="15"/>
                <w:szCs w:val="15"/>
                <w:lang w:eastAsia="it-IT"/>
              </w:rPr>
              <w:t xml:space="preserve">7) di provenienza sconosciuta, conservata nel Museo di Agrigento; </w:t>
            </w:r>
          </w:p>
          <w:p w:rsidR="00866707" w:rsidRPr="00866707" w:rsidRDefault="00866707" w:rsidP="00866707">
            <w:pPr>
              <w:numPr>
                <w:ilvl w:val="0"/>
                <w:numId w:val="1"/>
              </w:numPr>
              <w:spacing w:before="100" w:beforeAutospacing="1" w:after="100" w:afterAutospacing="1" w:line="240" w:lineRule="auto"/>
              <w:jc w:val="left"/>
              <w:rPr>
                <w:rFonts w:ascii="Times New Roman" w:eastAsia="Times New Roman" w:hAnsi="Times New Roman" w:cs="Times New Roman"/>
                <w:color w:val="000000"/>
                <w:sz w:val="24"/>
                <w:szCs w:val="24"/>
                <w:lang w:eastAsia="it-IT"/>
              </w:rPr>
            </w:pPr>
            <w:r w:rsidRPr="00866707">
              <w:rPr>
                <w:rFonts w:ascii="Verdana" w:eastAsia="Times New Roman" w:hAnsi="Verdana" w:cs="Times New Roman"/>
                <w:color w:val="000000"/>
                <w:sz w:val="15"/>
                <w:szCs w:val="15"/>
                <w:lang w:eastAsia="it-IT"/>
              </w:rPr>
              <w:t xml:space="preserve">8) proveniente dai fondali di Lampedusa è custodita in una pensione dell'isola; </w:t>
            </w:r>
          </w:p>
          <w:p w:rsidR="00866707" w:rsidRPr="00866707" w:rsidRDefault="00866707" w:rsidP="00866707">
            <w:pPr>
              <w:numPr>
                <w:ilvl w:val="0"/>
                <w:numId w:val="1"/>
              </w:numPr>
              <w:spacing w:before="100" w:beforeAutospacing="1" w:after="100" w:afterAutospacing="1" w:line="240" w:lineRule="auto"/>
              <w:jc w:val="left"/>
              <w:rPr>
                <w:rFonts w:ascii="Times New Roman" w:eastAsia="Times New Roman" w:hAnsi="Times New Roman" w:cs="Times New Roman"/>
                <w:color w:val="000000"/>
                <w:sz w:val="24"/>
                <w:szCs w:val="24"/>
                <w:lang w:eastAsia="it-IT"/>
              </w:rPr>
            </w:pPr>
            <w:r w:rsidRPr="00866707">
              <w:rPr>
                <w:rFonts w:ascii="Verdana" w:eastAsia="Times New Roman" w:hAnsi="Verdana" w:cs="Times New Roman"/>
                <w:color w:val="000000"/>
                <w:sz w:val="15"/>
                <w:szCs w:val="15"/>
                <w:lang w:eastAsia="it-IT"/>
              </w:rPr>
              <w:t xml:space="preserve">9-10) a Trapani in collezioni private; </w:t>
            </w:r>
          </w:p>
          <w:p w:rsidR="00866707" w:rsidRPr="00866707" w:rsidRDefault="00866707" w:rsidP="00866707">
            <w:pPr>
              <w:numPr>
                <w:ilvl w:val="0"/>
                <w:numId w:val="1"/>
              </w:numPr>
              <w:spacing w:before="100" w:beforeAutospacing="1" w:after="100" w:afterAutospacing="1" w:line="240" w:lineRule="auto"/>
              <w:jc w:val="left"/>
              <w:rPr>
                <w:rFonts w:ascii="Times New Roman" w:eastAsia="Times New Roman" w:hAnsi="Times New Roman" w:cs="Times New Roman"/>
                <w:color w:val="000000"/>
                <w:sz w:val="24"/>
                <w:szCs w:val="24"/>
                <w:lang w:eastAsia="it-IT"/>
              </w:rPr>
            </w:pPr>
            <w:r w:rsidRPr="00866707">
              <w:rPr>
                <w:rFonts w:ascii="Verdana" w:eastAsia="Times New Roman" w:hAnsi="Verdana" w:cs="Times New Roman"/>
                <w:color w:val="000000"/>
                <w:sz w:val="15"/>
                <w:szCs w:val="15"/>
                <w:lang w:eastAsia="it-IT"/>
              </w:rPr>
              <w:t>11) si afferma rin</w:t>
            </w:r>
            <w:r w:rsidRPr="00866707">
              <w:rPr>
                <w:rFonts w:ascii="Verdana" w:eastAsia="Times New Roman" w:hAnsi="Verdana" w:cs="Times New Roman"/>
                <w:color w:val="000000"/>
                <w:sz w:val="15"/>
                <w:szCs w:val="15"/>
                <w:lang w:eastAsia="it-IT"/>
              </w:rPr>
              <w:softHyphen/>
              <w:t xml:space="preserve">venuta nelle acque marsalesi, ma è ignota la collocazione; </w:t>
            </w:r>
          </w:p>
          <w:p w:rsidR="00866707" w:rsidRPr="00866707" w:rsidRDefault="00866707" w:rsidP="00866707">
            <w:pPr>
              <w:numPr>
                <w:ilvl w:val="0"/>
                <w:numId w:val="1"/>
              </w:numPr>
              <w:spacing w:before="100" w:beforeAutospacing="1" w:after="100" w:afterAutospacing="1" w:line="240" w:lineRule="auto"/>
              <w:jc w:val="left"/>
              <w:rPr>
                <w:rFonts w:ascii="Times New Roman" w:eastAsia="Times New Roman" w:hAnsi="Times New Roman" w:cs="Times New Roman"/>
                <w:color w:val="000000"/>
                <w:sz w:val="24"/>
                <w:szCs w:val="24"/>
                <w:lang w:eastAsia="it-IT"/>
              </w:rPr>
            </w:pPr>
            <w:r w:rsidRPr="00866707">
              <w:rPr>
                <w:rFonts w:ascii="Verdana" w:eastAsia="Times New Roman" w:hAnsi="Verdana" w:cs="Times New Roman"/>
                <w:color w:val="000000"/>
                <w:sz w:val="15"/>
                <w:szCs w:val="15"/>
                <w:lang w:eastAsia="it-IT"/>
              </w:rPr>
              <w:t xml:space="preserve">12-13) a Sciacca in collezione privata, provengono da un giacimento nel Canale di Sicilia; </w:t>
            </w:r>
          </w:p>
          <w:p w:rsidR="00866707" w:rsidRPr="00866707" w:rsidRDefault="00866707" w:rsidP="00866707">
            <w:pPr>
              <w:numPr>
                <w:ilvl w:val="0"/>
                <w:numId w:val="1"/>
              </w:numPr>
              <w:spacing w:before="100" w:beforeAutospacing="1" w:after="100" w:afterAutospacing="1" w:line="240" w:lineRule="auto"/>
              <w:jc w:val="left"/>
              <w:rPr>
                <w:rFonts w:ascii="Times New Roman" w:eastAsia="Times New Roman" w:hAnsi="Times New Roman" w:cs="Times New Roman"/>
                <w:color w:val="000000"/>
                <w:sz w:val="24"/>
                <w:szCs w:val="24"/>
                <w:lang w:eastAsia="it-IT"/>
              </w:rPr>
            </w:pPr>
            <w:r w:rsidRPr="00866707">
              <w:rPr>
                <w:rFonts w:ascii="Verdana" w:eastAsia="Times New Roman" w:hAnsi="Verdana" w:cs="Times New Roman"/>
                <w:color w:val="000000"/>
                <w:sz w:val="15"/>
                <w:szCs w:val="15"/>
                <w:lang w:eastAsia="it-IT"/>
              </w:rPr>
              <w:t xml:space="preserve">14) nel Museo di Sassari (n. </w:t>
            </w:r>
            <w:proofErr w:type="spellStart"/>
            <w:r w:rsidRPr="00866707">
              <w:rPr>
                <w:rFonts w:ascii="Verdana" w:eastAsia="Times New Roman" w:hAnsi="Verdana" w:cs="Times New Roman"/>
                <w:color w:val="000000"/>
                <w:sz w:val="15"/>
                <w:szCs w:val="15"/>
                <w:lang w:eastAsia="it-IT"/>
              </w:rPr>
              <w:t>inv</w:t>
            </w:r>
            <w:proofErr w:type="spellEnd"/>
            <w:r w:rsidRPr="00866707">
              <w:rPr>
                <w:rFonts w:ascii="Verdana" w:eastAsia="Times New Roman" w:hAnsi="Verdana" w:cs="Times New Roman"/>
                <w:color w:val="000000"/>
                <w:sz w:val="15"/>
                <w:szCs w:val="15"/>
                <w:lang w:eastAsia="it-IT"/>
              </w:rPr>
              <w:t xml:space="preserve">. 7724), di incerta provenienza; </w:t>
            </w:r>
          </w:p>
          <w:p w:rsidR="00866707" w:rsidRPr="00866707" w:rsidRDefault="00866707" w:rsidP="00866707">
            <w:pPr>
              <w:numPr>
                <w:ilvl w:val="0"/>
                <w:numId w:val="1"/>
              </w:numPr>
              <w:spacing w:before="100" w:beforeAutospacing="1" w:after="100" w:afterAutospacing="1" w:line="240" w:lineRule="auto"/>
              <w:jc w:val="left"/>
              <w:rPr>
                <w:rFonts w:ascii="Times New Roman" w:eastAsia="Times New Roman" w:hAnsi="Times New Roman" w:cs="Times New Roman"/>
                <w:color w:val="000000"/>
                <w:sz w:val="24"/>
                <w:szCs w:val="24"/>
                <w:lang w:eastAsia="it-IT"/>
              </w:rPr>
            </w:pPr>
            <w:r w:rsidRPr="00866707">
              <w:rPr>
                <w:rFonts w:ascii="Verdana" w:eastAsia="Times New Roman" w:hAnsi="Verdana" w:cs="Times New Roman"/>
                <w:color w:val="000000"/>
                <w:sz w:val="15"/>
                <w:szCs w:val="15"/>
                <w:lang w:eastAsia="it-IT"/>
              </w:rPr>
              <w:t xml:space="preserve">15) alcuni esemplari secondo Fletcher </w:t>
            </w:r>
            <w:proofErr w:type="spellStart"/>
            <w:r w:rsidRPr="00866707">
              <w:rPr>
                <w:rFonts w:ascii="Verdana" w:eastAsia="Times New Roman" w:hAnsi="Verdana" w:cs="Times New Roman"/>
                <w:color w:val="000000"/>
                <w:sz w:val="15"/>
                <w:szCs w:val="15"/>
                <w:lang w:eastAsia="it-IT"/>
              </w:rPr>
              <w:t>Valls</w:t>
            </w:r>
            <w:proofErr w:type="spellEnd"/>
            <w:r w:rsidRPr="00866707">
              <w:rPr>
                <w:rFonts w:ascii="Verdana" w:eastAsia="Times New Roman" w:hAnsi="Verdana" w:cs="Times New Roman"/>
                <w:color w:val="000000"/>
                <w:sz w:val="15"/>
                <w:szCs w:val="15"/>
                <w:lang w:eastAsia="it-IT"/>
              </w:rPr>
              <w:t xml:space="preserve"> sono conservati nel Museo di Cagliari; </w:t>
            </w:r>
          </w:p>
          <w:p w:rsidR="00866707" w:rsidRPr="00866707" w:rsidRDefault="00866707" w:rsidP="00866707">
            <w:pPr>
              <w:numPr>
                <w:ilvl w:val="0"/>
                <w:numId w:val="1"/>
              </w:numPr>
              <w:spacing w:before="100" w:beforeAutospacing="1" w:after="100" w:afterAutospacing="1" w:line="240" w:lineRule="auto"/>
              <w:jc w:val="left"/>
              <w:rPr>
                <w:rFonts w:ascii="Times New Roman" w:eastAsia="Times New Roman" w:hAnsi="Times New Roman" w:cs="Times New Roman"/>
                <w:color w:val="000000"/>
                <w:sz w:val="24"/>
                <w:szCs w:val="24"/>
                <w:lang w:eastAsia="it-IT"/>
              </w:rPr>
            </w:pPr>
            <w:r w:rsidRPr="00866707">
              <w:rPr>
                <w:rFonts w:ascii="Verdana" w:eastAsia="Times New Roman" w:hAnsi="Verdana" w:cs="Times New Roman"/>
                <w:color w:val="000000"/>
                <w:sz w:val="15"/>
                <w:szCs w:val="15"/>
                <w:lang w:eastAsia="it-IT"/>
              </w:rPr>
              <w:t xml:space="preserve">16-17) da </w:t>
            </w:r>
            <w:proofErr w:type="spellStart"/>
            <w:r w:rsidRPr="00866707">
              <w:rPr>
                <w:rFonts w:ascii="Verdana" w:eastAsia="Times New Roman" w:hAnsi="Verdana" w:cs="Times New Roman"/>
                <w:color w:val="000000"/>
                <w:sz w:val="15"/>
                <w:szCs w:val="15"/>
                <w:lang w:eastAsia="it-IT"/>
              </w:rPr>
              <w:t>Ventotene</w:t>
            </w:r>
            <w:proofErr w:type="spellEnd"/>
            <w:r w:rsidRPr="00866707">
              <w:rPr>
                <w:rFonts w:ascii="Verdana" w:eastAsia="Times New Roman" w:hAnsi="Verdana" w:cs="Times New Roman"/>
                <w:color w:val="000000"/>
                <w:sz w:val="15"/>
                <w:szCs w:val="15"/>
                <w:lang w:eastAsia="it-IT"/>
              </w:rPr>
              <w:t xml:space="preserve">, uno recuperato nel 1978, l'altro ritrovato nei pressi di un relitto di provenienza spagnola con anfore </w:t>
            </w:r>
            <w:proofErr w:type="spellStart"/>
            <w:r w:rsidRPr="00866707">
              <w:rPr>
                <w:rFonts w:ascii="Verdana" w:eastAsia="Times New Roman" w:hAnsi="Verdana" w:cs="Times New Roman"/>
                <w:color w:val="000000"/>
                <w:sz w:val="15"/>
                <w:szCs w:val="15"/>
                <w:lang w:eastAsia="it-IT"/>
              </w:rPr>
              <w:t>Dressel</w:t>
            </w:r>
            <w:proofErr w:type="spellEnd"/>
            <w:r w:rsidRPr="00866707">
              <w:rPr>
                <w:rFonts w:ascii="Verdana" w:eastAsia="Times New Roman" w:hAnsi="Verdana" w:cs="Times New Roman"/>
                <w:color w:val="000000"/>
                <w:sz w:val="15"/>
                <w:szCs w:val="15"/>
                <w:lang w:eastAsia="it-IT"/>
              </w:rPr>
              <w:t xml:space="preserve"> 7 9 ubicato tra </w:t>
            </w:r>
            <w:proofErr w:type="spellStart"/>
            <w:r w:rsidRPr="00866707">
              <w:rPr>
                <w:rFonts w:ascii="Verdana" w:eastAsia="Times New Roman" w:hAnsi="Verdana" w:cs="Times New Roman"/>
                <w:color w:val="000000"/>
                <w:sz w:val="15"/>
                <w:szCs w:val="15"/>
                <w:lang w:eastAsia="it-IT"/>
              </w:rPr>
              <w:t>Ventotene</w:t>
            </w:r>
            <w:proofErr w:type="spellEnd"/>
            <w:r w:rsidRPr="00866707">
              <w:rPr>
                <w:rFonts w:ascii="Verdana" w:eastAsia="Times New Roman" w:hAnsi="Verdana" w:cs="Times New Roman"/>
                <w:color w:val="000000"/>
                <w:sz w:val="15"/>
                <w:szCs w:val="15"/>
                <w:lang w:eastAsia="it-IT"/>
              </w:rPr>
              <w:t xml:space="preserve"> e Santo Stefano (quest'ultimo reperto reca un graffito illeggibile, che si dichiara greco); </w:t>
            </w:r>
          </w:p>
          <w:p w:rsidR="00866707" w:rsidRPr="00866707" w:rsidRDefault="00866707" w:rsidP="00866707">
            <w:pPr>
              <w:numPr>
                <w:ilvl w:val="0"/>
                <w:numId w:val="1"/>
              </w:numPr>
              <w:spacing w:before="100" w:beforeAutospacing="1" w:after="100" w:afterAutospacing="1" w:line="240" w:lineRule="auto"/>
              <w:jc w:val="left"/>
              <w:rPr>
                <w:rFonts w:ascii="Times New Roman" w:eastAsia="Times New Roman" w:hAnsi="Times New Roman" w:cs="Times New Roman"/>
                <w:color w:val="000000"/>
                <w:sz w:val="24"/>
                <w:szCs w:val="24"/>
                <w:lang w:eastAsia="it-IT"/>
              </w:rPr>
            </w:pPr>
            <w:r w:rsidRPr="00866707">
              <w:rPr>
                <w:rFonts w:ascii="Verdana" w:eastAsia="Times New Roman" w:hAnsi="Verdana" w:cs="Times New Roman"/>
                <w:color w:val="000000"/>
                <w:sz w:val="15"/>
                <w:szCs w:val="15"/>
                <w:lang w:eastAsia="it-IT"/>
              </w:rPr>
              <w:t xml:space="preserve">18) da </w:t>
            </w:r>
            <w:proofErr w:type="spellStart"/>
            <w:r w:rsidRPr="00866707">
              <w:rPr>
                <w:rFonts w:ascii="Verdana" w:eastAsia="Times New Roman" w:hAnsi="Verdana" w:cs="Times New Roman"/>
                <w:color w:val="000000"/>
                <w:sz w:val="15"/>
                <w:szCs w:val="15"/>
                <w:lang w:eastAsia="it-IT"/>
              </w:rPr>
              <w:t>Giannutri</w:t>
            </w:r>
            <w:proofErr w:type="spellEnd"/>
            <w:r w:rsidRPr="00866707">
              <w:rPr>
                <w:rFonts w:ascii="Verdana" w:eastAsia="Times New Roman" w:hAnsi="Verdana" w:cs="Times New Roman"/>
                <w:color w:val="000000"/>
                <w:sz w:val="15"/>
                <w:szCs w:val="15"/>
                <w:lang w:eastAsia="it-IT"/>
              </w:rPr>
              <w:t>, Cala Volo di Notte, da un tumulo (m 12 x 2,5)</w:t>
            </w:r>
            <w:r w:rsidRPr="00866707">
              <w:rPr>
                <w:rFonts w:ascii="Verdana" w:eastAsia="Times New Roman" w:hAnsi="Verdana" w:cs="Times New Roman"/>
                <w:i/>
                <w:iCs/>
                <w:color w:val="000000"/>
                <w:sz w:val="15"/>
                <w:szCs w:val="15"/>
                <w:lang w:eastAsia="it-IT"/>
              </w:rPr>
              <w:t xml:space="preserve"> </w:t>
            </w:r>
            <w:r w:rsidRPr="00866707">
              <w:rPr>
                <w:rFonts w:ascii="Verdana" w:eastAsia="Times New Roman" w:hAnsi="Verdana" w:cs="Times New Roman"/>
                <w:color w:val="000000"/>
                <w:sz w:val="15"/>
                <w:szCs w:val="15"/>
                <w:lang w:eastAsia="it-IT"/>
              </w:rPr>
              <w:t xml:space="preserve">con </w:t>
            </w:r>
            <w:proofErr w:type="spellStart"/>
            <w:r w:rsidRPr="00866707">
              <w:rPr>
                <w:rFonts w:ascii="Verdana" w:eastAsia="Times New Roman" w:hAnsi="Verdana" w:cs="Times New Roman"/>
                <w:i/>
                <w:iCs/>
                <w:color w:val="000000"/>
                <w:sz w:val="15"/>
                <w:szCs w:val="15"/>
                <w:lang w:eastAsia="it-IT"/>
              </w:rPr>
              <w:t>barriletes</w:t>
            </w:r>
            <w:proofErr w:type="spellEnd"/>
            <w:r w:rsidRPr="00866707">
              <w:rPr>
                <w:rFonts w:ascii="Verdana" w:eastAsia="Times New Roman" w:hAnsi="Verdana" w:cs="Times New Roman"/>
                <w:i/>
                <w:iCs/>
                <w:color w:val="000000"/>
                <w:sz w:val="15"/>
                <w:szCs w:val="15"/>
                <w:lang w:eastAsia="it-IT"/>
              </w:rPr>
              <w:t xml:space="preserve"> </w:t>
            </w:r>
            <w:r w:rsidRPr="00866707">
              <w:rPr>
                <w:rFonts w:ascii="Verdana" w:eastAsia="Times New Roman" w:hAnsi="Verdana" w:cs="Times New Roman"/>
                <w:color w:val="000000"/>
                <w:sz w:val="15"/>
                <w:szCs w:val="15"/>
                <w:lang w:eastAsia="it-IT"/>
              </w:rPr>
              <w:t xml:space="preserve">scoperto nel 1959, dalla </w:t>
            </w:r>
            <w:r w:rsidRPr="00866707">
              <w:rPr>
                <w:rFonts w:ascii="Verdana" w:eastAsia="Times New Roman" w:hAnsi="Verdana" w:cs="Times New Roman"/>
                <w:i/>
                <w:iCs/>
                <w:color w:val="000000"/>
                <w:sz w:val="15"/>
                <w:szCs w:val="15"/>
                <w:lang w:eastAsia="it-IT"/>
              </w:rPr>
              <w:t xml:space="preserve">équipe </w:t>
            </w:r>
            <w:r w:rsidRPr="00866707">
              <w:rPr>
                <w:rFonts w:ascii="Verdana" w:eastAsia="Times New Roman" w:hAnsi="Verdana" w:cs="Times New Roman"/>
                <w:color w:val="000000"/>
                <w:sz w:val="15"/>
                <w:szCs w:val="15"/>
                <w:lang w:eastAsia="it-IT"/>
              </w:rPr>
              <w:t xml:space="preserve">di </w:t>
            </w:r>
            <w:proofErr w:type="spellStart"/>
            <w:r w:rsidRPr="00866707">
              <w:rPr>
                <w:rFonts w:ascii="Verdana" w:eastAsia="Times New Roman" w:hAnsi="Verdana" w:cs="Times New Roman"/>
                <w:color w:val="000000"/>
                <w:sz w:val="15"/>
                <w:szCs w:val="15"/>
                <w:lang w:eastAsia="it-IT"/>
              </w:rPr>
              <w:t>Lamboglia</w:t>
            </w:r>
            <w:proofErr w:type="spellEnd"/>
            <w:r w:rsidRPr="00866707">
              <w:rPr>
                <w:rFonts w:ascii="Verdana" w:eastAsia="Times New Roman" w:hAnsi="Verdana" w:cs="Times New Roman"/>
                <w:color w:val="000000"/>
                <w:sz w:val="15"/>
                <w:szCs w:val="15"/>
                <w:lang w:eastAsia="it-IT"/>
              </w:rPr>
              <w:t xml:space="preserve">, con nei pressi ceramica bizantina; </w:t>
            </w:r>
          </w:p>
          <w:p w:rsidR="00866707" w:rsidRPr="00866707" w:rsidRDefault="00866707" w:rsidP="00866707">
            <w:pPr>
              <w:numPr>
                <w:ilvl w:val="0"/>
                <w:numId w:val="1"/>
              </w:numPr>
              <w:spacing w:before="100" w:beforeAutospacing="1" w:after="100" w:afterAutospacing="1" w:line="240" w:lineRule="auto"/>
              <w:jc w:val="left"/>
              <w:rPr>
                <w:rFonts w:ascii="Times New Roman" w:eastAsia="Times New Roman" w:hAnsi="Times New Roman" w:cs="Times New Roman"/>
                <w:color w:val="000000"/>
                <w:sz w:val="24"/>
                <w:szCs w:val="24"/>
                <w:lang w:eastAsia="it-IT"/>
              </w:rPr>
            </w:pPr>
            <w:r w:rsidRPr="00866707">
              <w:rPr>
                <w:rFonts w:ascii="Verdana" w:eastAsia="Times New Roman" w:hAnsi="Verdana" w:cs="Times New Roman"/>
                <w:color w:val="000000"/>
                <w:sz w:val="15"/>
                <w:szCs w:val="15"/>
                <w:lang w:eastAsia="it-IT"/>
              </w:rPr>
              <w:t xml:space="preserve">19) da </w:t>
            </w:r>
            <w:proofErr w:type="spellStart"/>
            <w:r w:rsidRPr="00866707">
              <w:rPr>
                <w:rFonts w:ascii="Verdana" w:eastAsia="Times New Roman" w:hAnsi="Verdana" w:cs="Times New Roman"/>
                <w:color w:val="000000"/>
                <w:sz w:val="15"/>
                <w:szCs w:val="15"/>
                <w:lang w:eastAsia="it-IT"/>
              </w:rPr>
              <w:t>Port</w:t>
            </w:r>
            <w:proofErr w:type="spellEnd"/>
            <w:r w:rsidRPr="00866707">
              <w:rPr>
                <w:rFonts w:ascii="Verdana" w:eastAsia="Times New Roman" w:hAnsi="Verdana" w:cs="Times New Roman"/>
                <w:color w:val="000000"/>
                <w:sz w:val="15"/>
                <w:szCs w:val="15"/>
                <w:lang w:eastAsia="it-IT"/>
              </w:rPr>
              <w:t xml:space="preserve"> Caos (Provenza); </w:t>
            </w:r>
          </w:p>
          <w:p w:rsidR="00866707" w:rsidRPr="00866707" w:rsidRDefault="00866707" w:rsidP="00866707">
            <w:pPr>
              <w:numPr>
                <w:ilvl w:val="0"/>
                <w:numId w:val="1"/>
              </w:numPr>
              <w:spacing w:before="100" w:beforeAutospacing="1" w:after="100" w:afterAutospacing="1" w:line="240" w:lineRule="auto"/>
              <w:jc w:val="left"/>
              <w:rPr>
                <w:rFonts w:ascii="Times New Roman" w:eastAsia="Times New Roman" w:hAnsi="Times New Roman" w:cs="Times New Roman"/>
                <w:color w:val="000000"/>
                <w:sz w:val="24"/>
                <w:szCs w:val="24"/>
                <w:lang w:eastAsia="it-IT"/>
              </w:rPr>
            </w:pPr>
            <w:r w:rsidRPr="00866707">
              <w:rPr>
                <w:rFonts w:ascii="Verdana" w:eastAsia="Times New Roman" w:hAnsi="Verdana" w:cs="Times New Roman"/>
                <w:color w:val="000000"/>
                <w:sz w:val="15"/>
                <w:szCs w:val="15"/>
                <w:lang w:eastAsia="it-IT"/>
              </w:rPr>
              <w:t>20)</w:t>
            </w:r>
            <w:r w:rsidRPr="00866707">
              <w:rPr>
                <w:rFonts w:ascii="Verdana" w:eastAsia="Times New Roman" w:hAnsi="Verdana" w:cs="Times New Roman"/>
                <w:i/>
                <w:iCs/>
                <w:color w:val="000000"/>
                <w:sz w:val="15"/>
                <w:szCs w:val="15"/>
                <w:lang w:eastAsia="it-IT"/>
              </w:rPr>
              <w:t xml:space="preserve"> </w:t>
            </w:r>
            <w:r w:rsidRPr="00866707">
              <w:rPr>
                <w:rFonts w:ascii="Verdana" w:eastAsia="Times New Roman" w:hAnsi="Verdana" w:cs="Times New Roman"/>
                <w:color w:val="000000"/>
                <w:sz w:val="15"/>
                <w:szCs w:val="15"/>
                <w:lang w:eastAsia="it-IT"/>
              </w:rPr>
              <w:t xml:space="preserve">da </w:t>
            </w:r>
            <w:proofErr w:type="spellStart"/>
            <w:r w:rsidRPr="00866707">
              <w:rPr>
                <w:rFonts w:ascii="Verdana" w:eastAsia="Times New Roman" w:hAnsi="Verdana" w:cs="Times New Roman"/>
                <w:color w:val="000000"/>
                <w:sz w:val="15"/>
                <w:szCs w:val="15"/>
                <w:lang w:eastAsia="it-IT"/>
              </w:rPr>
              <w:t>Santanyi</w:t>
            </w:r>
            <w:proofErr w:type="spellEnd"/>
            <w:r w:rsidRPr="00866707">
              <w:rPr>
                <w:rFonts w:ascii="Verdana" w:eastAsia="Times New Roman" w:hAnsi="Verdana" w:cs="Times New Roman"/>
                <w:color w:val="000000"/>
                <w:sz w:val="15"/>
                <w:szCs w:val="15"/>
                <w:lang w:eastAsia="it-IT"/>
              </w:rPr>
              <w:t xml:space="preserve"> (Baleari); </w:t>
            </w:r>
          </w:p>
          <w:p w:rsidR="00866707" w:rsidRPr="00866707" w:rsidRDefault="00866707" w:rsidP="00866707">
            <w:pPr>
              <w:numPr>
                <w:ilvl w:val="0"/>
                <w:numId w:val="1"/>
              </w:numPr>
              <w:spacing w:before="100" w:beforeAutospacing="1" w:after="100" w:afterAutospacing="1" w:line="240" w:lineRule="auto"/>
              <w:jc w:val="left"/>
              <w:rPr>
                <w:rFonts w:ascii="Times New Roman" w:eastAsia="Times New Roman" w:hAnsi="Times New Roman" w:cs="Times New Roman"/>
                <w:color w:val="000000"/>
                <w:sz w:val="24"/>
                <w:szCs w:val="24"/>
                <w:lang w:eastAsia="it-IT"/>
              </w:rPr>
            </w:pPr>
            <w:r w:rsidRPr="00866707">
              <w:rPr>
                <w:rFonts w:ascii="Verdana" w:eastAsia="Times New Roman" w:hAnsi="Verdana" w:cs="Times New Roman"/>
                <w:color w:val="000000"/>
                <w:sz w:val="15"/>
                <w:szCs w:val="15"/>
                <w:lang w:eastAsia="it-IT"/>
              </w:rPr>
              <w:t xml:space="preserve">21) si dichiara provenire da Ustica e pare il più tardo tra gli esemplari considerati; </w:t>
            </w:r>
          </w:p>
          <w:p w:rsidR="00866707" w:rsidRPr="00866707" w:rsidRDefault="00866707" w:rsidP="00866707">
            <w:pPr>
              <w:numPr>
                <w:ilvl w:val="0"/>
                <w:numId w:val="1"/>
              </w:numPr>
              <w:spacing w:before="100" w:beforeAutospacing="1" w:after="100" w:afterAutospacing="1" w:line="240" w:lineRule="auto"/>
              <w:jc w:val="left"/>
              <w:rPr>
                <w:rFonts w:ascii="Times New Roman" w:eastAsia="Times New Roman" w:hAnsi="Times New Roman" w:cs="Times New Roman"/>
                <w:color w:val="000000"/>
                <w:sz w:val="24"/>
                <w:szCs w:val="24"/>
                <w:lang w:eastAsia="it-IT"/>
              </w:rPr>
            </w:pPr>
            <w:r w:rsidRPr="00866707">
              <w:rPr>
                <w:rFonts w:ascii="Verdana" w:eastAsia="Times New Roman" w:hAnsi="Verdana" w:cs="Times New Roman"/>
                <w:color w:val="000000"/>
                <w:sz w:val="15"/>
                <w:szCs w:val="15"/>
                <w:lang w:eastAsia="it-IT"/>
              </w:rPr>
              <w:t>22)</w:t>
            </w:r>
            <w:r w:rsidRPr="00866707">
              <w:rPr>
                <w:rFonts w:ascii="Verdana" w:eastAsia="Times New Roman" w:hAnsi="Verdana" w:cs="Times New Roman"/>
                <w:i/>
                <w:iCs/>
                <w:color w:val="000000"/>
                <w:sz w:val="15"/>
                <w:szCs w:val="15"/>
                <w:lang w:eastAsia="it-IT"/>
              </w:rPr>
              <w:t xml:space="preserve"> </w:t>
            </w:r>
            <w:r w:rsidRPr="00866707">
              <w:rPr>
                <w:rFonts w:ascii="Verdana" w:eastAsia="Times New Roman" w:hAnsi="Verdana" w:cs="Times New Roman"/>
                <w:color w:val="000000"/>
                <w:sz w:val="15"/>
                <w:szCs w:val="15"/>
                <w:lang w:eastAsia="it-IT"/>
              </w:rPr>
              <w:t xml:space="preserve">da </w:t>
            </w:r>
            <w:proofErr w:type="spellStart"/>
            <w:r w:rsidRPr="00866707">
              <w:rPr>
                <w:rFonts w:ascii="Verdana" w:eastAsia="Times New Roman" w:hAnsi="Verdana" w:cs="Times New Roman"/>
                <w:color w:val="000000"/>
                <w:sz w:val="15"/>
                <w:szCs w:val="15"/>
                <w:lang w:eastAsia="it-IT"/>
              </w:rPr>
              <w:t>Aquileia</w:t>
            </w:r>
            <w:proofErr w:type="spellEnd"/>
            <w:r w:rsidRPr="00866707">
              <w:rPr>
                <w:rFonts w:ascii="Verdana" w:eastAsia="Times New Roman" w:hAnsi="Verdana" w:cs="Times New Roman"/>
                <w:color w:val="000000"/>
                <w:sz w:val="15"/>
                <w:szCs w:val="15"/>
                <w:lang w:eastAsia="it-IT"/>
              </w:rPr>
              <w:t xml:space="preserve"> (</w:t>
            </w:r>
            <w:proofErr w:type="spellStart"/>
            <w:r w:rsidRPr="00866707">
              <w:rPr>
                <w:rFonts w:ascii="Verdana" w:eastAsia="Times New Roman" w:hAnsi="Verdana" w:cs="Times New Roman"/>
                <w:color w:val="000000"/>
                <w:sz w:val="15"/>
                <w:szCs w:val="15"/>
                <w:lang w:eastAsia="it-IT"/>
              </w:rPr>
              <w:t>inv</w:t>
            </w:r>
            <w:proofErr w:type="spellEnd"/>
            <w:r w:rsidRPr="00866707">
              <w:rPr>
                <w:rFonts w:ascii="Verdana" w:eastAsia="Times New Roman" w:hAnsi="Verdana" w:cs="Times New Roman"/>
                <w:color w:val="000000"/>
                <w:sz w:val="15"/>
                <w:szCs w:val="15"/>
                <w:lang w:eastAsia="it-IT"/>
              </w:rPr>
              <w:t xml:space="preserve">. n. 106). </w:t>
            </w:r>
          </w:p>
          <w:p w:rsidR="00866707" w:rsidRPr="00866707" w:rsidRDefault="00866707" w:rsidP="00866707">
            <w:pPr>
              <w:spacing w:after="0" w:line="240" w:lineRule="auto"/>
              <w:ind w:firstLine="0"/>
              <w:jc w:val="left"/>
              <w:rPr>
                <w:rFonts w:ascii="Times New Roman" w:eastAsia="Times New Roman" w:hAnsi="Times New Roman" w:cs="Times New Roman"/>
                <w:color w:val="000000"/>
                <w:sz w:val="24"/>
                <w:szCs w:val="24"/>
                <w:lang w:eastAsia="it-IT"/>
              </w:rPr>
            </w:pPr>
            <w:r w:rsidRPr="00866707">
              <w:rPr>
                <w:rFonts w:ascii="Verdana" w:eastAsia="Times New Roman" w:hAnsi="Verdana" w:cs="Times New Roman"/>
                <w:color w:val="000000"/>
                <w:sz w:val="15"/>
                <w:szCs w:val="15"/>
                <w:lang w:eastAsia="it-IT"/>
              </w:rPr>
              <w:t>Sembra quindi che si possa affermare che esistono alcuni relitti con questi bariletti di terracotta: a Lampe</w:t>
            </w:r>
            <w:r w:rsidRPr="00866707">
              <w:rPr>
                <w:rFonts w:ascii="Verdana" w:eastAsia="Times New Roman" w:hAnsi="Verdana" w:cs="Times New Roman"/>
                <w:color w:val="000000"/>
                <w:sz w:val="15"/>
                <w:szCs w:val="15"/>
                <w:lang w:eastAsia="it-IT"/>
              </w:rPr>
              <w:softHyphen/>
              <w:t xml:space="preserve">dusa, </w:t>
            </w:r>
            <w:proofErr w:type="spellStart"/>
            <w:r w:rsidRPr="00866707">
              <w:rPr>
                <w:rFonts w:ascii="Verdana" w:eastAsia="Times New Roman" w:hAnsi="Verdana" w:cs="Times New Roman"/>
                <w:color w:val="000000"/>
                <w:sz w:val="15"/>
                <w:szCs w:val="15"/>
                <w:lang w:eastAsia="it-IT"/>
              </w:rPr>
              <w:t>Giannutri</w:t>
            </w:r>
            <w:proofErr w:type="spellEnd"/>
            <w:r w:rsidRPr="00866707">
              <w:rPr>
                <w:rFonts w:ascii="Verdana" w:eastAsia="Times New Roman" w:hAnsi="Verdana" w:cs="Times New Roman"/>
                <w:color w:val="000000"/>
                <w:sz w:val="15"/>
                <w:szCs w:val="15"/>
                <w:lang w:eastAsia="it-IT"/>
              </w:rPr>
              <w:t xml:space="preserve">, </w:t>
            </w:r>
            <w:proofErr w:type="spellStart"/>
            <w:r w:rsidRPr="00866707">
              <w:rPr>
                <w:rFonts w:ascii="Verdana" w:eastAsia="Times New Roman" w:hAnsi="Verdana" w:cs="Times New Roman"/>
                <w:color w:val="000000"/>
                <w:sz w:val="15"/>
                <w:szCs w:val="15"/>
                <w:lang w:eastAsia="it-IT"/>
              </w:rPr>
              <w:t>Montecristo</w:t>
            </w:r>
            <w:proofErr w:type="spellEnd"/>
            <w:r w:rsidRPr="00866707">
              <w:rPr>
                <w:rFonts w:ascii="Verdana" w:eastAsia="Times New Roman" w:hAnsi="Verdana" w:cs="Times New Roman"/>
                <w:color w:val="000000"/>
                <w:sz w:val="15"/>
                <w:szCs w:val="15"/>
                <w:lang w:eastAsia="it-IT"/>
              </w:rPr>
              <w:t xml:space="preserve">, </w:t>
            </w:r>
            <w:proofErr w:type="spellStart"/>
            <w:r w:rsidRPr="00866707">
              <w:rPr>
                <w:rFonts w:ascii="Verdana" w:eastAsia="Times New Roman" w:hAnsi="Verdana" w:cs="Times New Roman"/>
                <w:color w:val="000000"/>
                <w:sz w:val="15"/>
                <w:szCs w:val="15"/>
                <w:lang w:eastAsia="it-IT"/>
              </w:rPr>
              <w:t>Ventotene</w:t>
            </w:r>
            <w:proofErr w:type="spellEnd"/>
            <w:r w:rsidRPr="00866707">
              <w:rPr>
                <w:rFonts w:ascii="Verdana" w:eastAsia="Times New Roman" w:hAnsi="Verdana" w:cs="Times New Roman"/>
                <w:color w:val="000000"/>
                <w:sz w:val="15"/>
                <w:szCs w:val="15"/>
                <w:lang w:eastAsia="it-IT"/>
              </w:rPr>
              <w:t xml:space="preserve"> e tra Trapani e Marsala o nel Canale di Sicilia. Allo stato attuale però non sussistono ancora indizi sicuri per una precisa datazione; in nessun caso è infatti segnalata ceramica nota associata, né è stato possibile trovare qualche raffigurazione che getti luce sull'età di questo tipo di anfora. Un'analisi che potrebbe essere effettuata in questo caso utilmente sarebbe quella della termoluminescenza: se ne ricaverebbe almeno una datazione orientativa. Fondandosi, invece, sulle caratteristiche formali di questo tipo di contenitori resta incerto se assegnare questi bariletti alla fine dell'età antica, al momento, cioè, in cui prevalse l'uso del barile sull'anfora. In base alla diffusione pare interessata l'area franco spagnola (visigotica), ma allo stato attuale mancano prove sicure di ciò. </w:t>
            </w:r>
          </w:p>
        </w:tc>
      </w:tr>
      <w:tr w:rsidR="00866707" w:rsidRPr="00866707">
        <w:trPr>
          <w:tblCellSpacing w:w="0" w:type="dxa"/>
          <w:jc w:val="center"/>
        </w:trPr>
        <w:tc>
          <w:tcPr>
            <w:tcW w:w="0" w:type="auto"/>
            <w:vAlign w:val="center"/>
            <w:hideMark/>
          </w:tcPr>
          <w:p w:rsidR="00866707" w:rsidRPr="00866707" w:rsidRDefault="00866707" w:rsidP="00866707">
            <w:pPr>
              <w:spacing w:after="0" w:line="240" w:lineRule="auto"/>
              <w:ind w:firstLine="0"/>
              <w:jc w:val="right"/>
              <w:rPr>
                <w:rFonts w:ascii="Times New Roman" w:eastAsia="Times New Roman" w:hAnsi="Times New Roman" w:cs="Times New Roman"/>
                <w:color w:val="000000"/>
                <w:sz w:val="24"/>
                <w:szCs w:val="24"/>
                <w:lang w:eastAsia="it-IT"/>
              </w:rPr>
            </w:pPr>
            <w:r w:rsidRPr="00866707">
              <w:rPr>
                <w:rFonts w:ascii="Verdana" w:eastAsia="Times New Roman" w:hAnsi="Verdana" w:cs="Times New Roman"/>
                <w:color w:val="000000"/>
                <w:sz w:val="15"/>
                <w:szCs w:val="15"/>
                <w:lang w:eastAsia="it-IT"/>
              </w:rPr>
              <w:br/>
              <w:t>© Gianfranco Purpura</w:t>
            </w:r>
            <w:r w:rsidRPr="00866707">
              <w:rPr>
                <w:rFonts w:ascii="Verdana" w:eastAsia="Times New Roman" w:hAnsi="Verdana" w:cs="Times New Roman"/>
                <w:color w:val="000000"/>
                <w:sz w:val="15"/>
                <w:szCs w:val="15"/>
                <w:lang w:eastAsia="it-IT"/>
              </w:rPr>
              <w:br/>
              <w:t>Università degli Studi di Palermo</w:t>
            </w:r>
          </w:p>
        </w:tc>
      </w:tr>
    </w:tbl>
    <w:p w:rsidR="00F86B9A" w:rsidRDefault="00F86B9A"/>
    <w:sectPr w:rsidR="00F86B9A" w:rsidSect="00F86B9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92E43"/>
    <w:multiLevelType w:val="multilevel"/>
    <w:tmpl w:val="F15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savePreviewPicture/>
  <w:compat/>
  <w:rsids>
    <w:rsidRoot w:val="00866707"/>
    <w:rsid w:val="005A031B"/>
    <w:rsid w:val="00866707"/>
    <w:rsid w:val="00BC0FDF"/>
    <w:rsid w:val="00F86B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40" w:lineRule="exact"/>
        <w:ind w:firstLine="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6B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66707"/>
    <w:rPr>
      <w:strike w:val="0"/>
      <w:dstrike w:val="0"/>
      <w:color w:val="990000"/>
      <w:u w:val="none"/>
      <w:effect w:val="none"/>
    </w:rPr>
  </w:style>
  <w:style w:type="paragraph" w:styleId="Testofumetto">
    <w:name w:val="Balloon Text"/>
    <w:basedOn w:val="Normale"/>
    <w:link w:val="TestofumettoCarattere"/>
    <w:uiPriority w:val="99"/>
    <w:semiHidden/>
    <w:unhideWhenUsed/>
    <w:rsid w:val="008667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67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file:///C:\Users\Purpura\Desktop\Archaeogate\subacquea\ANFORE\5.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Purpura</dc:creator>
  <cp:lastModifiedBy>Purpura</cp:lastModifiedBy>
  <cp:revision>1</cp:revision>
  <dcterms:created xsi:type="dcterms:W3CDTF">2014-01-24T16:23:00Z</dcterms:created>
  <dcterms:modified xsi:type="dcterms:W3CDTF">2014-01-24T16:24:00Z</dcterms:modified>
</cp:coreProperties>
</file>