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12" w:rsidRDefault="00781112"/>
    <w:p w:rsidR="00781112" w:rsidRDefault="00781112"/>
    <w:p w:rsidR="00781112" w:rsidRDefault="00781112"/>
    <w:tbl>
      <w:tblPr>
        <w:tblW w:w="6000" w:type="dxa"/>
        <w:jc w:val="center"/>
        <w:tblCellSpacing w:w="0" w:type="dxa"/>
        <w:tblCellMar>
          <w:left w:w="0" w:type="dxa"/>
          <w:right w:w="0" w:type="dxa"/>
        </w:tblCellMar>
        <w:tblLook w:val="04A0"/>
      </w:tblPr>
      <w:tblGrid>
        <w:gridCol w:w="4797"/>
        <w:gridCol w:w="1203"/>
      </w:tblGrid>
      <w:tr w:rsidR="00781112" w:rsidRPr="00781112" w:rsidTr="00781112">
        <w:trPr>
          <w:tblCellSpacing w:w="0" w:type="dxa"/>
          <w:jc w:val="center"/>
        </w:trPr>
        <w:tc>
          <w:tcPr>
            <w:tcW w:w="4797" w:type="dxa"/>
            <w:hideMark/>
          </w:tcPr>
          <w:p w:rsidR="00781112" w:rsidRPr="00781112" w:rsidRDefault="00781112" w:rsidP="00781112">
            <w:pPr>
              <w:spacing w:after="0" w:line="240" w:lineRule="auto"/>
              <w:ind w:firstLine="0"/>
              <w:rPr>
                <w:rFonts w:ascii="Times New Roman" w:eastAsia="Times New Roman" w:hAnsi="Times New Roman" w:cs="Times New Roman"/>
                <w:color w:val="000000"/>
                <w:sz w:val="24"/>
                <w:szCs w:val="24"/>
                <w:lang w:eastAsia="it-IT"/>
              </w:rPr>
            </w:pPr>
            <w:r w:rsidRPr="00781112">
              <w:rPr>
                <w:rFonts w:ascii="Verdana" w:eastAsia="Times New Roman" w:hAnsi="Verdana" w:cs="Times New Roman"/>
                <w:b/>
                <w:bCs/>
                <w:color w:val="000000"/>
                <w:sz w:val="15"/>
                <w:szCs w:val="15"/>
                <w:lang w:eastAsia="it-IT"/>
              </w:rPr>
              <w:t xml:space="preserve">Ricognizione subacquea a </w:t>
            </w:r>
            <w:proofErr w:type="spellStart"/>
            <w:r w:rsidRPr="00781112">
              <w:rPr>
                <w:rFonts w:ascii="Verdana" w:eastAsia="Times New Roman" w:hAnsi="Verdana" w:cs="Times New Roman"/>
                <w:b/>
                <w:bCs/>
                <w:color w:val="000000"/>
                <w:sz w:val="15"/>
                <w:szCs w:val="15"/>
                <w:lang w:eastAsia="it-IT"/>
              </w:rPr>
              <w:t>Marzamemi</w:t>
            </w:r>
            <w:proofErr w:type="spellEnd"/>
            <w:r w:rsidRPr="00781112">
              <w:rPr>
                <w:rFonts w:ascii="Verdana" w:eastAsia="Times New Roman" w:hAnsi="Verdana" w:cs="Times New Roman"/>
                <w:b/>
                <w:bCs/>
                <w:color w:val="000000"/>
                <w:sz w:val="15"/>
                <w:szCs w:val="15"/>
                <w:lang w:eastAsia="it-IT"/>
              </w:rPr>
              <w:t xml:space="preserve"> I (Siracusa)</w:t>
            </w:r>
            <w:r w:rsidRPr="00781112">
              <w:rPr>
                <w:rFonts w:ascii="Verdana" w:eastAsia="Times New Roman" w:hAnsi="Verdana" w:cs="Times New Roman"/>
                <w:b/>
                <w:bCs/>
                <w:color w:val="000000"/>
                <w:sz w:val="15"/>
                <w:szCs w:val="15"/>
                <w:lang w:eastAsia="it-IT"/>
              </w:rPr>
              <w:br/>
            </w:r>
            <w:r w:rsidRPr="00781112">
              <w:rPr>
                <w:rFonts w:ascii="Verdana" w:eastAsia="Times New Roman" w:hAnsi="Verdana" w:cs="Times New Roman"/>
                <w:color w:val="000000"/>
                <w:sz w:val="15"/>
                <w:szCs w:val="15"/>
                <w:lang w:eastAsia="it-IT"/>
              </w:rPr>
              <w:br/>
            </w:r>
            <w:r w:rsidRPr="00781112">
              <w:rPr>
                <w:rFonts w:ascii="Verdana" w:eastAsia="Times New Roman" w:hAnsi="Verdana" w:cs="Times New Roman"/>
                <w:color w:val="000000"/>
                <w:sz w:val="15"/>
                <w:szCs w:val="15"/>
                <w:lang w:eastAsia="it-IT"/>
              </w:rPr>
              <w:br/>
            </w:r>
            <w:r w:rsidRPr="00781112">
              <w:rPr>
                <w:rFonts w:ascii="Verdana" w:eastAsia="Times New Roman" w:hAnsi="Verdana" w:cs="Times New Roman"/>
                <w:color w:val="000000"/>
                <w:sz w:val="15"/>
                <w:szCs w:val="15"/>
                <w:lang w:eastAsia="it-IT"/>
              </w:rPr>
              <w:br/>
            </w:r>
            <w:r w:rsidRPr="00781112">
              <w:rPr>
                <w:rFonts w:ascii="Verdana" w:eastAsia="Times New Roman" w:hAnsi="Verdana" w:cs="Times New Roman"/>
                <w:b/>
                <w:bCs/>
                <w:color w:val="000000"/>
                <w:sz w:val="15"/>
                <w:szCs w:val="15"/>
                <w:lang w:eastAsia="it-IT"/>
              </w:rPr>
              <w:t xml:space="preserve">di </w:t>
            </w:r>
            <w:hyperlink r:id="rId4" w:history="1">
              <w:r w:rsidRPr="00781112">
                <w:rPr>
                  <w:rFonts w:ascii="Verdana" w:eastAsia="Times New Roman" w:hAnsi="Verdana" w:cs="Times New Roman"/>
                  <w:b/>
                  <w:bCs/>
                  <w:color w:val="000000"/>
                  <w:sz w:val="15"/>
                  <w:lang w:eastAsia="it-IT"/>
                </w:rPr>
                <w:t>Gianfranco Purpura</w:t>
              </w:r>
            </w:hyperlink>
            <w:r w:rsidRPr="00781112">
              <w:rPr>
                <w:rFonts w:ascii="Verdana" w:eastAsia="Times New Roman" w:hAnsi="Verdana" w:cs="Times New Roman"/>
                <w:b/>
                <w:bCs/>
                <w:color w:val="000000"/>
                <w:sz w:val="15"/>
                <w:szCs w:val="15"/>
                <w:lang w:eastAsia="it-IT"/>
              </w:rPr>
              <w:t xml:space="preserve"> </w:t>
            </w:r>
          </w:p>
        </w:tc>
        <w:tc>
          <w:tcPr>
            <w:tcW w:w="1203" w:type="dxa"/>
            <w:hideMark/>
          </w:tcPr>
          <w:p w:rsidR="00781112" w:rsidRPr="00781112" w:rsidRDefault="00781112" w:rsidP="00781112">
            <w:pPr>
              <w:spacing w:after="0" w:line="240" w:lineRule="auto"/>
              <w:ind w:firstLine="0"/>
              <w:jc w:val="right"/>
              <w:rPr>
                <w:rFonts w:ascii="Times New Roman" w:eastAsia="Times New Roman" w:hAnsi="Times New Roman" w:cs="Times New Roman"/>
                <w:color w:val="000000"/>
                <w:sz w:val="24"/>
                <w:szCs w:val="24"/>
                <w:lang w:eastAsia="it-IT"/>
              </w:rPr>
            </w:pPr>
            <w:hyperlink r:id="rId5" w:history="1">
              <w:r w:rsidRPr="00781112">
                <w:rPr>
                  <w:rFonts w:ascii="Verdana" w:eastAsia="Times New Roman" w:hAnsi="Verdana" w:cs="Times New Roman"/>
                  <w:color w:val="990000"/>
                  <w:sz w:val="15"/>
                  <w:szCs w:val="15"/>
                  <w:lang w:eastAsia="it-IT"/>
                </w:rPr>
                <w:br/>
              </w:r>
              <w:r w:rsidRPr="00781112">
                <w:rPr>
                  <w:rFonts w:ascii="Verdana" w:eastAsia="Times New Roman" w:hAnsi="Verdana" w:cs="Times New Roman"/>
                  <w:color w:val="990000"/>
                  <w:sz w:val="15"/>
                  <w:szCs w:val="15"/>
                  <w:lang w:eastAsia="it-IT"/>
                </w:rPr>
                <w:br/>
              </w:r>
            </w:hyperlink>
          </w:p>
        </w:tc>
      </w:tr>
    </w:tbl>
    <w:p w:rsidR="00781112" w:rsidRPr="00781112" w:rsidRDefault="00781112" w:rsidP="00781112">
      <w:pPr>
        <w:spacing w:after="0" w:line="240" w:lineRule="auto"/>
        <w:ind w:firstLine="0"/>
        <w:rPr>
          <w:rFonts w:ascii="Times New Roman" w:eastAsia="Times New Roman" w:hAnsi="Times New Roman" w:cs="Times New Roman"/>
          <w:color w:val="000000"/>
          <w:sz w:val="24"/>
          <w:szCs w:val="24"/>
          <w:lang w:eastAsia="it-IT"/>
        </w:rPr>
      </w:pPr>
    </w:p>
    <w:tbl>
      <w:tblPr>
        <w:tblW w:w="5000" w:type="pct"/>
        <w:jc w:val="center"/>
        <w:tblCellSpacing w:w="0" w:type="dxa"/>
        <w:tblCellMar>
          <w:left w:w="0" w:type="dxa"/>
          <w:right w:w="0" w:type="dxa"/>
        </w:tblCellMar>
        <w:tblLook w:val="04A0"/>
      </w:tblPr>
      <w:tblGrid>
        <w:gridCol w:w="9638"/>
      </w:tblGrid>
      <w:tr w:rsidR="00781112" w:rsidRPr="00781112">
        <w:trPr>
          <w:tblCellSpacing w:w="0" w:type="dxa"/>
          <w:jc w:val="center"/>
        </w:trPr>
        <w:tc>
          <w:tcPr>
            <w:tcW w:w="0" w:type="auto"/>
            <w:vAlign w:val="center"/>
            <w:hideMark/>
          </w:tcPr>
          <w:p w:rsidR="00781112" w:rsidRPr="00781112" w:rsidRDefault="00781112" w:rsidP="00781112">
            <w:pPr>
              <w:spacing w:after="0" w:line="240" w:lineRule="auto"/>
              <w:ind w:firstLine="0"/>
              <w:jc w:val="left"/>
              <w:rPr>
                <w:rFonts w:ascii="Times New Roman" w:eastAsia="Times New Roman" w:hAnsi="Times New Roman" w:cs="Times New Roman"/>
                <w:color w:val="000000"/>
                <w:sz w:val="24"/>
                <w:szCs w:val="24"/>
                <w:lang w:eastAsia="it-IT"/>
              </w:rPr>
            </w:pPr>
            <w:r w:rsidRPr="00781112">
              <w:rPr>
                <w:rFonts w:ascii="Verdana" w:eastAsia="Times New Roman" w:hAnsi="Verdana" w:cs="Times New Roman"/>
                <w:color w:val="000000"/>
                <w:sz w:val="15"/>
                <w:szCs w:val="15"/>
                <w:lang w:eastAsia="it-IT"/>
              </w:rPr>
              <w:t xml:space="preserve">A circa ottocento metri dalla riva, a sud – est della Punta del Bue Marino, in soli sei metri di profondità, nel sito rintracciato da G. </w:t>
            </w:r>
            <w:proofErr w:type="spellStart"/>
            <w:r w:rsidRPr="00781112">
              <w:rPr>
                <w:rFonts w:ascii="Verdana" w:eastAsia="Times New Roman" w:hAnsi="Verdana" w:cs="Times New Roman"/>
                <w:color w:val="000000"/>
                <w:sz w:val="15"/>
                <w:szCs w:val="15"/>
                <w:lang w:eastAsia="it-IT"/>
              </w:rPr>
              <w:t>Kapitän</w:t>
            </w:r>
            <w:proofErr w:type="spellEnd"/>
            <w:r w:rsidRPr="00781112">
              <w:rPr>
                <w:rFonts w:ascii="Verdana" w:eastAsia="Times New Roman" w:hAnsi="Verdana" w:cs="Times New Roman"/>
                <w:color w:val="000000"/>
                <w:sz w:val="15"/>
                <w:szCs w:val="15"/>
                <w:lang w:eastAsia="it-IT"/>
              </w:rPr>
              <w:t xml:space="preserve"> nel 1960 ancora oggi sussistono numerose colonne di notevoli dimensioni e qualche monolito disperso </w:t>
            </w:r>
            <w:bookmarkStart w:id="0" w:name="sdfootnote1anc"/>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"sdfootnote1sym"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(1)</w:t>
            </w:r>
            <w:r w:rsidRPr="00781112">
              <w:rPr>
                <w:rFonts w:ascii="Verdana" w:eastAsia="Times New Roman" w:hAnsi="Verdana" w:cs="Times New Roman"/>
                <w:color w:val="000000"/>
                <w:sz w:val="15"/>
                <w:szCs w:val="15"/>
                <w:lang w:eastAsia="it-IT"/>
              </w:rPr>
              <w:fldChar w:fldCharType="end"/>
            </w:r>
            <w:bookmarkEnd w:id="0"/>
            <w:r w:rsidRPr="00781112">
              <w:rPr>
                <w:rFonts w:ascii="Verdana" w:eastAsia="Times New Roman" w:hAnsi="Verdana" w:cs="Times New Roman"/>
                <w:color w:val="000000"/>
                <w:sz w:val="15"/>
                <w:szCs w:val="15"/>
                <w:lang w:eastAsia="it-IT"/>
              </w:rPr>
              <w:t xml:space="preserve">. I reperti appaiono prevalentemente concentrati in una zona precisa del fondale, evidentemente nel sito di un antico naufragio. Il marmo di tutti gli elementi architettonici appare bianco, leggermente venato di azzurro. A prima vista sembra un marmo </w:t>
            </w:r>
            <w:proofErr w:type="spellStart"/>
            <w:r w:rsidRPr="00781112">
              <w:rPr>
                <w:rFonts w:ascii="Verdana" w:eastAsia="Times New Roman" w:hAnsi="Verdana" w:cs="Times New Roman"/>
                <w:color w:val="000000"/>
                <w:sz w:val="15"/>
                <w:szCs w:val="15"/>
                <w:lang w:eastAsia="it-IT"/>
              </w:rPr>
              <w:t>proconnesio</w:t>
            </w:r>
            <w:proofErr w:type="spellEnd"/>
            <w:r w:rsidRPr="00781112">
              <w:rPr>
                <w:rFonts w:ascii="Verdana" w:eastAsia="Times New Roman" w:hAnsi="Verdana" w:cs="Times New Roman"/>
                <w:color w:val="000000"/>
                <w:sz w:val="15"/>
                <w:szCs w:val="15"/>
                <w:lang w:eastAsia="it-IT"/>
              </w:rPr>
              <w:t xml:space="preserve">, diverso dal marmo attico ipotizzato dai primi rinvenitori. </w:t>
            </w:r>
            <w:r w:rsidRPr="00781112">
              <w:rPr>
                <w:rFonts w:ascii="Verdana" w:eastAsia="Times New Roman" w:hAnsi="Verdana" w:cs="Times New Roman"/>
                <w:color w:val="000000"/>
                <w:sz w:val="15"/>
                <w:szCs w:val="15"/>
                <w:lang w:eastAsia="it-IT"/>
              </w:rPr>
              <w:br/>
            </w:r>
            <w:r w:rsidRPr="00781112">
              <w:rPr>
                <w:rFonts w:ascii="Verdana" w:eastAsia="Times New Roman" w:hAnsi="Verdana" w:cs="Times New Roman"/>
                <w:color w:val="000000"/>
                <w:sz w:val="15"/>
                <w:szCs w:val="15"/>
                <w:lang w:eastAsia="it-IT"/>
              </w:rPr>
              <w:br/>
              <w:t xml:space="preserve">Il giacimento è stato assegnato al III sec. d.C. in base alla presenza di alcuni frammenti d’anfora attribuibili a tale età </w:t>
            </w:r>
            <w:bookmarkStart w:id="1" w:name="sdfootnote2anc"/>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"sdfootnote2sym"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(2)</w:t>
            </w:r>
            <w:r w:rsidRPr="00781112">
              <w:rPr>
                <w:rFonts w:ascii="Verdana" w:eastAsia="Times New Roman" w:hAnsi="Verdana" w:cs="Times New Roman"/>
                <w:color w:val="000000"/>
                <w:sz w:val="15"/>
                <w:szCs w:val="15"/>
                <w:lang w:eastAsia="it-IT"/>
              </w:rPr>
              <w:fldChar w:fldCharType="end"/>
            </w:r>
            <w:bookmarkEnd w:id="1"/>
            <w:r w:rsidRPr="00781112">
              <w:rPr>
                <w:rFonts w:ascii="Verdana" w:eastAsia="Times New Roman" w:hAnsi="Verdana" w:cs="Times New Roman"/>
                <w:color w:val="000000"/>
                <w:sz w:val="15"/>
                <w:szCs w:val="15"/>
                <w:lang w:eastAsia="it-IT"/>
              </w:rPr>
              <w:t xml:space="preserve">. Un frammento di una lamina di rame ivi recuperata è stata ritenuta parte di un drappeggio di una figura lignea realizzata secondo la tecnica </w:t>
            </w:r>
            <w:proofErr w:type="spellStart"/>
            <w:r w:rsidRPr="00781112">
              <w:rPr>
                <w:rFonts w:ascii="Verdana" w:eastAsia="Times New Roman" w:hAnsi="Verdana" w:cs="Times New Roman"/>
                <w:i/>
                <w:iCs/>
                <w:color w:val="000000"/>
                <w:sz w:val="15"/>
                <w:szCs w:val="15"/>
                <w:lang w:eastAsia="it-IT"/>
              </w:rPr>
              <w:t>sphyrelaton</w:t>
            </w:r>
            <w:proofErr w:type="spellEnd"/>
            <w:r w:rsidRPr="00781112">
              <w:rPr>
                <w:rFonts w:ascii="Verdana" w:eastAsia="Times New Roman" w:hAnsi="Verdana" w:cs="Times New Roman"/>
                <w:color w:val="000000"/>
                <w:sz w:val="15"/>
                <w:szCs w:val="15"/>
                <w:lang w:eastAsia="it-IT"/>
              </w:rPr>
              <w:t xml:space="preserve">, che forse adornava la prua dell’imbarcazione naufragata </w:t>
            </w:r>
            <w:bookmarkStart w:id="2" w:name="sdfootnote3anc"/>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"sdfootnote3sym"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(3)</w:t>
            </w:r>
            <w:r w:rsidRPr="00781112">
              <w:rPr>
                <w:rFonts w:ascii="Verdana" w:eastAsia="Times New Roman" w:hAnsi="Verdana" w:cs="Times New Roman"/>
                <w:color w:val="000000"/>
                <w:sz w:val="15"/>
                <w:szCs w:val="15"/>
                <w:lang w:eastAsia="it-IT"/>
              </w:rPr>
              <w:fldChar w:fldCharType="end"/>
            </w:r>
            <w:bookmarkEnd w:id="2"/>
            <w:r w:rsidRPr="00781112">
              <w:rPr>
                <w:rFonts w:ascii="Verdana" w:eastAsia="Times New Roman" w:hAnsi="Verdana" w:cs="Times New Roman"/>
                <w:color w:val="000000"/>
                <w:sz w:val="15"/>
                <w:szCs w:val="15"/>
                <w:lang w:eastAsia="it-IT"/>
              </w:rPr>
              <w:t xml:space="preserve">. Purtroppo oggi sul piano fondale calcareo si riscontra soltanto un carico navale di pietrame composto da quindici elementi e stimabile in circa centosettantadue tonnellate. E’ stato ipotizzato che fosse destinato alla costruzione di un qualche edificio monumentale. Il diametro della colonna più grande è di circa un metro e settantotto centimetri. La lunghezza è circa sei metri e venti centimetri. Gli strati del marmo, ricchi di calcite, risultano tanto degradati dagli agenti marini, al punto da fornire la falsa impressione della sussistenza di scanalature. Il blocco più grande, pesa circa quaranta tonnellate. Nonostante la dispersione dei reperti, si riesce facilmente a comprendere che originariamente essi dovevano essere disposti in file parallele su di una imbarcazione della larghezza di sette, otto metri e della lunghezza di oltre trenta metri. G. </w:t>
            </w:r>
            <w:proofErr w:type="spellStart"/>
            <w:r w:rsidRPr="00781112">
              <w:rPr>
                <w:rFonts w:ascii="Verdana" w:eastAsia="Times New Roman" w:hAnsi="Verdana" w:cs="Times New Roman"/>
                <w:color w:val="000000"/>
                <w:sz w:val="15"/>
                <w:szCs w:val="15"/>
                <w:lang w:eastAsia="it-IT"/>
              </w:rPr>
              <w:t>Kapitän</w:t>
            </w:r>
            <w:proofErr w:type="spellEnd"/>
            <w:r w:rsidRPr="00781112">
              <w:rPr>
                <w:rFonts w:ascii="Verdana" w:eastAsia="Times New Roman" w:hAnsi="Verdana" w:cs="Times New Roman"/>
                <w:color w:val="000000"/>
                <w:sz w:val="15"/>
                <w:szCs w:val="15"/>
                <w:lang w:eastAsia="it-IT"/>
              </w:rPr>
              <w:t xml:space="preserve"> ne ha stimato la stazza complessiva intorno alle duecento tonnellate </w:t>
            </w:r>
            <w:bookmarkStart w:id="3" w:name="sdfootnote4anc"/>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"sdfootnote4sym"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(4)</w:t>
            </w:r>
            <w:r w:rsidRPr="00781112">
              <w:rPr>
                <w:rFonts w:ascii="Verdana" w:eastAsia="Times New Roman" w:hAnsi="Verdana" w:cs="Times New Roman"/>
                <w:color w:val="000000"/>
                <w:sz w:val="15"/>
                <w:szCs w:val="15"/>
                <w:lang w:eastAsia="it-IT"/>
              </w:rPr>
              <w:fldChar w:fldCharType="end"/>
            </w:r>
            <w:bookmarkEnd w:id="3"/>
            <w:r w:rsidRPr="00781112">
              <w:rPr>
                <w:rFonts w:ascii="Verdana" w:eastAsia="Times New Roman" w:hAnsi="Verdana" w:cs="Times New Roman"/>
                <w:color w:val="000000"/>
                <w:sz w:val="15"/>
                <w:szCs w:val="15"/>
                <w:lang w:eastAsia="it-IT"/>
              </w:rPr>
              <w:t xml:space="preserve">, finendo così per collocare tale antica </w:t>
            </w:r>
            <w:proofErr w:type="spellStart"/>
            <w:r w:rsidRPr="00781112">
              <w:rPr>
                <w:rFonts w:ascii="Verdana" w:eastAsia="Times New Roman" w:hAnsi="Verdana" w:cs="Times New Roman"/>
                <w:i/>
                <w:iCs/>
                <w:color w:val="000000"/>
                <w:sz w:val="15"/>
                <w:szCs w:val="15"/>
                <w:lang w:eastAsia="it-IT"/>
              </w:rPr>
              <w:t>navis</w:t>
            </w:r>
            <w:proofErr w:type="spellEnd"/>
            <w:r w:rsidRPr="00781112">
              <w:rPr>
                <w:rFonts w:ascii="Verdana" w:eastAsia="Times New Roman" w:hAnsi="Verdana" w:cs="Times New Roman"/>
                <w:i/>
                <w:iCs/>
                <w:color w:val="000000"/>
                <w:sz w:val="15"/>
                <w:szCs w:val="15"/>
                <w:lang w:eastAsia="it-IT"/>
              </w:rPr>
              <w:t xml:space="preserve"> lapidaria</w:t>
            </w:r>
            <w:r w:rsidRPr="00781112">
              <w:rPr>
                <w:rFonts w:ascii="Verdana" w:eastAsia="Times New Roman" w:hAnsi="Verdana" w:cs="Times New Roman"/>
                <w:color w:val="000000"/>
                <w:sz w:val="15"/>
                <w:szCs w:val="15"/>
                <w:lang w:eastAsia="it-IT"/>
              </w:rPr>
              <w:t xml:space="preserve">, della quale ormai non resta più alcuna traccia, tra gli scafi </w:t>
            </w:r>
            <w:proofErr w:type="spellStart"/>
            <w:r w:rsidRPr="00781112">
              <w:rPr>
                <w:rFonts w:ascii="Verdana" w:eastAsia="Times New Roman" w:hAnsi="Verdana" w:cs="Times New Roman"/>
                <w:color w:val="000000"/>
                <w:sz w:val="15"/>
                <w:szCs w:val="15"/>
                <w:lang w:eastAsia="it-IT"/>
              </w:rPr>
              <w:t>medio-grandi</w:t>
            </w:r>
            <w:proofErr w:type="spellEnd"/>
            <w:r w:rsidRPr="00781112">
              <w:rPr>
                <w:rFonts w:ascii="Verdana" w:eastAsia="Times New Roman" w:hAnsi="Verdana" w:cs="Times New Roman"/>
                <w:color w:val="000000"/>
                <w:sz w:val="15"/>
                <w:szCs w:val="15"/>
                <w:lang w:eastAsia="it-IT"/>
              </w:rPr>
              <w:t xml:space="preserve"> finora identificati </w:t>
            </w:r>
            <w:bookmarkStart w:id="4" w:name="sdfootnote5anc"/>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"sdfootnote5sym"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(5)</w:t>
            </w:r>
            <w:r w:rsidRPr="00781112">
              <w:rPr>
                <w:rFonts w:ascii="Verdana" w:eastAsia="Times New Roman" w:hAnsi="Verdana" w:cs="Times New Roman"/>
                <w:color w:val="000000"/>
                <w:sz w:val="15"/>
                <w:szCs w:val="15"/>
                <w:lang w:eastAsia="it-IT"/>
              </w:rPr>
              <w:fldChar w:fldCharType="end"/>
            </w:r>
            <w:bookmarkEnd w:id="4"/>
            <w:r w:rsidRPr="00781112">
              <w:rPr>
                <w:rFonts w:ascii="Verdana" w:eastAsia="Times New Roman" w:hAnsi="Verdana" w:cs="Times New Roman"/>
                <w:color w:val="000000"/>
                <w:sz w:val="15"/>
                <w:szCs w:val="15"/>
                <w:lang w:eastAsia="it-IT"/>
              </w:rPr>
              <w:t xml:space="preserve">. </w:t>
            </w:r>
          </w:p>
        </w:tc>
      </w:tr>
      <w:tr w:rsidR="00781112" w:rsidRPr="00781112">
        <w:trPr>
          <w:tblCellSpacing w:w="0" w:type="dxa"/>
          <w:jc w:val="center"/>
        </w:trPr>
        <w:tc>
          <w:tcPr>
            <w:tcW w:w="0" w:type="auto"/>
            <w:vAlign w:val="center"/>
            <w:hideMark/>
          </w:tcPr>
          <w:p w:rsidR="00781112" w:rsidRPr="00781112" w:rsidRDefault="00781112" w:rsidP="00781112">
            <w:pPr>
              <w:spacing w:after="0" w:line="240" w:lineRule="auto"/>
              <w:ind w:firstLine="0"/>
              <w:jc w:val="right"/>
              <w:rPr>
                <w:rFonts w:ascii="Times New Roman" w:eastAsia="Times New Roman" w:hAnsi="Times New Roman" w:cs="Times New Roman"/>
                <w:color w:val="000000"/>
                <w:sz w:val="24"/>
                <w:szCs w:val="24"/>
                <w:lang w:eastAsia="it-IT"/>
              </w:rPr>
            </w:pPr>
            <w:r w:rsidRPr="00781112">
              <w:rPr>
                <w:rFonts w:ascii="Verdana" w:eastAsia="Times New Roman" w:hAnsi="Verdana" w:cs="Times New Roman"/>
                <w:color w:val="000000"/>
                <w:sz w:val="15"/>
                <w:szCs w:val="15"/>
                <w:lang w:eastAsia="it-IT"/>
              </w:rPr>
              <w:t xml:space="preserve">© Gianfranco Purpura </w:t>
            </w:r>
            <w:r w:rsidRPr="00781112">
              <w:rPr>
                <w:rFonts w:ascii="Verdana" w:eastAsia="Times New Roman" w:hAnsi="Verdana" w:cs="Times New Roman"/>
                <w:color w:val="000000"/>
                <w:sz w:val="15"/>
                <w:szCs w:val="15"/>
                <w:lang w:eastAsia="it-IT"/>
              </w:rPr>
              <w:br/>
              <w:t>Dipartimento Storia del Diritto</w:t>
            </w:r>
            <w:r w:rsidRPr="00781112">
              <w:rPr>
                <w:rFonts w:ascii="Verdana" w:eastAsia="Times New Roman" w:hAnsi="Verdana" w:cs="Times New Roman"/>
                <w:color w:val="000000"/>
                <w:sz w:val="15"/>
                <w:szCs w:val="15"/>
                <w:lang w:eastAsia="it-IT"/>
              </w:rPr>
              <w:br/>
              <w:t xml:space="preserve">Università di Palermo </w:t>
            </w:r>
          </w:p>
        </w:tc>
      </w:tr>
      <w:tr w:rsidR="00781112" w:rsidRPr="00781112">
        <w:trPr>
          <w:tblCellSpacing w:w="0" w:type="dxa"/>
          <w:jc w:val="center"/>
        </w:trPr>
        <w:tc>
          <w:tcPr>
            <w:tcW w:w="0" w:type="auto"/>
            <w:vAlign w:val="center"/>
            <w:hideMark/>
          </w:tcPr>
          <w:p w:rsidR="00781112" w:rsidRPr="00781112" w:rsidRDefault="00781112" w:rsidP="00781112">
            <w:pPr>
              <w:spacing w:after="0" w:line="240" w:lineRule="auto"/>
              <w:ind w:firstLine="0"/>
              <w:jc w:val="left"/>
              <w:rPr>
                <w:rFonts w:ascii="Times New Roman" w:eastAsia="Times New Roman" w:hAnsi="Times New Roman" w:cs="Times New Roman"/>
                <w:color w:val="000000"/>
                <w:sz w:val="24"/>
                <w:szCs w:val="24"/>
                <w:lang w:eastAsia="it-IT"/>
              </w:rPr>
            </w:pPr>
          </w:p>
          <w:p w:rsidR="00781112" w:rsidRPr="00781112" w:rsidRDefault="00781112" w:rsidP="00781112">
            <w:pPr>
              <w:spacing w:after="0" w:line="240" w:lineRule="auto"/>
              <w:ind w:firstLine="0"/>
              <w:jc w:val="left"/>
              <w:rPr>
                <w:rFonts w:ascii="Times New Roman" w:eastAsia="Times New Roman" w:hAnsi="Times New Roman" w:cs="Times New Roman"/>
                <w:color w:val="000000"/>
                <w:sz w:val="24"/>
                <w:szCs w:val="24"/>
                <w:lang w:eastAsia="it-IT"/>
              </w:rPr>
            </w:pPr>
            <w:r w:rsidRPr="00781112">
              <w:rPr>
                <w:rFonts w:ascii="Times New Roman" w:eastAsia="Times New Roman" w:hAnsi="Times New Roman" w:cs="Times New Roman"/>
                <w:color w:val="000000"/>
                <w:sz w:val="24"/>
                <w:szCs w:val="24"/>
                <w:lang w:eastAsia="it-IT"/>
              </w:rPr>
              <w:pict>
                <v:rect id="_x0000_i1025" style="width:210pt;height:1.5pt" o:hrpct="0" o:hralign="center" o:hrstd="t" o:hr="t" fillcolor="#a0a0a0" stroked="f"/>
              </w:pict>
            </w:r>
          </w:p>
          <w:p w:rsidR="00781112" w:rsidRPr="00781112" w:rsidRDefault="00781112" w:rsidP="00781112">
            <w:pPr>
              <w:spacing w:after="0" w:line="240" w:lineRule="auto"/>
              <w:ind w:firstLine="0"/>
              <w:jc w:val="left"/>
              <w:rPr>
                <w:rFonts w:ascii="Times New Roman" w:eastAsia="Times New Roman" w:hAnsi="Times New Roman" w:cs="Times New Roman"/>
                <w:color w:val="000000"/>
                <w:sz w:val="24"/>
                <w:szCs w:val="24"/>
                <w:lang w:eastAsia="it-IT"/>
              </w:rPr>
            </w:pPr>
            <w:r w:rsidRPr="00781112">
              <w:rPr>
                <w:rFonts w:ascii="Verdana" w:eastAsia="Times New Roman" w:hAnsi="Verdana" w:cs="Times New Roman"/>
                <w:b/>
                <w:bCs/>
                <w:color w:val="000000"/>
                <w:sz w:val="15"/>
                <w:szCs w:val="15"/>
                <w:lang w:eastAsia="it-IT"/>
              </w:rPr>
              <w:t>Note:</w:t>
            </w:r>
            <w:r w:rsidRPr="00781112">
              <w:rPr>
                <w:rFonts w:ascii="Verdana" w:eastAsia="Times New Roman" w:hAnsi="Verdana" w:cs="Times New Roman"/>
                <w:color w:val="000000"/>
                <w:sz w:val="15"/>
                <w:szCs w:val="15"/>
                <w:lang w:eastAsia="it-IT"/>
              </w:rPr>
              <w:br/>
            </w:r>
            <w:bookmarkStart w:id="5" w:name="sdfootnote1sym"/>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"sdfootnote1anc"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1</w:t>
            </w:r>
            <w:r w:rsidRPr="00781112">
              <w:rPr>
                <w:rFonts w:ascii="Verdana" w:eastAsia="Times New Roman" w:hAnsi="Verdana" w:cs="Times New Roman"/>
                <w:color w:val="000000"/>
                <w:sz w:val="15"/>
                <w:szCs w:val="15"/>
                <w:lang w:eastAsia="it-IT"/>
              </w:rPr>
              <w:fldChar w:fldCharType="end"/>
            </w:r>
            <w:bookmarkEnd w:id="5"/>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Kapitän</w:t>
            </w:r>
            <w:proofErr w:type="spellEnd"/>
            <w:r w:rsidRPr="00781112">
              <w:rPr>
                <w:rFonts w:ascii="Verdana" w:eastAsia="Times New Roman" w:hAnsi="Verdana" w:cs="Times New Roman"/>
                <w:color w:val="000000"/>
                <w:sz w:val="15"/>
                <w:szCs w:val="15"/>
                <w:lang w:eastAsia="it-IT"/>
              </w:rPr>
              <w:t xml:space="preserve"> G., Esplorazioni su alcuni carichi di marmo e pezzi architettonici davanti alle coste della Sicilia Orientale, </w:t>
            </w:r>
            <w:r w:rsidRPr="00781112">
              <w:rPr>
                <w:rFonts w:ascii="Verdana" w:eastAsia="Times New Roman" w:hAnsi="Verdana" w:cs="Times New Roman"/>
                <w:i/>
                <w:iCs/>
                <w:color w:val="000000"/>
                <w:sz w:val="15"/>
                <w:szCs w:val="15"/>
                <w:lang w:eastAsia="it-IT"/>
              </w:rPr>
              <w:t xml:space="preserve">Atti del III </w:t>
            </w:r>
            <w:proofErr w:type="spellStart"/>
            <w:r w:rsidRPr="00781112">
              <w:rPr>
                <w:rFonts w:ascii="Verdana" w:eastAsia="Times New Roman" w:hAnsi="Verdana" w:cs="Times New Roman"/>
                <w:i/>
                <w:iCs/>
                <w:color w:val="000000"/>
                <w:sz w:val="15"/>
                <w:szCs w:val="15"/>
                <w:lang w:eastAsia="it-IT"/>
              </w:rPr>
              <w:t>Congr</w:t>
            </w:r>
            <w:proofErr w:type="spellEnd"/>
            <w:r w:rsidRPr="00781112">
              <w:rPr>
                <w:rFonts w:ascii="Verdana" w:eastAsia="Times New Roman" w:hAnsi="Verdana" w:cs="Times New Roman"/>
                <w:i/>
                <w:iCs/>
                <w:color w:val="000000"/>
                <w:sz w:val="15"/>
                <w:szCs w:val="15"/>
                <w:lang w:eastAsia="it-IT"/>
              </w:rPr>
              <w:t xml:space="preserve">. Di Arch. </w:t>
            </w:r>
            <w:proofErr w:type="spellStart"/>
            <w:r w:rsidRPr="00781112">
              <w:rPr>
                <w:rFonts w:ascii="Verdana" w:eastAsia="Times New Roman" w:hAnsi="Verdana" w:cs="Times New Roman"/>
                <w:i/>
                <w:iCs/>
                <w:color w:val="000000"/>
                <w:sz w:val="15"/>
                <w:szCs w:val="15"/>
                <w:lang w:eastAsia="it-IT"/>
              </w:rPr>
              <w:t>Sottom</w:t>
            </w:r>
            <w:proofErr w:type="spellEnd"/>
            <w:r w:rsidRPr="00781112">
              <w:rPr>
                <w:rFonts w:ascii="Verdana" w:eastAsia="Times New Roman" w:hAnsi="Verdana" w:cs="Times New Roman"/>
                <w:i/>
                <w:iCs/>
                <w:color w:val="000000"/>
                <w:sz w:val="15"/>
                <w:szCs w:val="15"/>
                <w:lang w:eastAsia="it-IT"/>
              </w:rPr>
              <w:t>. Barcellona</w:t>
            </w:r>
            <w:r w:rsidRPr="00781112">
              <w:rPr>
                <w:rFonts w:ascii="Verdana" w:eastAsia="Times New Roman" w:hAnsi="Verdana" w:cs="Times New Roman"/>
                <w:color w:val="000000"/>
                <w:sz w:val="15"/>
                <w:szCs w:val="15"/>
                <w:lang w:eastAsia="it-IT"/>
              </w:rPr>
              <w:t xml:space="preserve">, 1961, pp. 296 ss; Id., </w:t>
            </w:r>
            <w:proofErr w:type="spellStart"/>
            <w:r w:rsidRPr="00781112">
              <w:rPr>
                <w:rFonts w:ascii="Verdana" w:eastAsia="Times New Roman" w:hAnsi="Verdana" w:cs="Times New Roman"/>
                <w:color w:val="000000"/>
                <w:sz w:val="15"/>
                <w:szCs w:val="15"/>
                <w:lang w:eastAsia="it-IT"/>
              </w:rPr>
              <w:t>Schiffsfrachten</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antike</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Baugesteine</w:t>
            </w:r>
            <w:proofErr w:type="spellEnd"/>
            <w:r w:rsidRPr="00781112">
              <w:rPr>
                <w:rFonts w:ascii="Verdana" w:eastAsia="Times New Roman" w:hAnsi="Verdana" w:cs="Times New Roman"/>
                <w:color w:val="000000"/>
                <w:sz w:val="15"/>
                <w:szCs w:val="15"/>
                <w:lang w:eastAsia="it-IT"/>
              </w:rPr>
              <w:t xml:space="preserve"> und </w:t>
            </w:r>
            <w:proofErr w:type="spellStart"/>
            <w:r w:rsidRPr="00781112">
              <w:rPr>
                <w:rFonts w:ascii="Verdana" w:eastAsia="Times New Roman" w:hAnsi="Verdana" w:cs="Times New Roman"/>
                <w:color w:val="000000"/>
                <w:sz w:val="15"/>
                <w:szCs w:val="15"/>
                <w:lang w:eastAsia="it-IT"/>
              </w:rPr>
              <w:t>Architekturteile</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vor</w:t>
            </w:r>
            <w:proofErr w:type="spellEnd"/>
            <w:r w:rsidRPr="00781112">
              <w:rPr>
                <w:rFonts w:ascii="Verdana" w:eastAsia="Times New Roman" w:hAnsi="Verdana" w:cs="Times New Roman"/>
                <w:color w:val="000000"/>
                <w:sz w:val="15"/>
                <w:szCs w:val="15"/>
                <w:lang w:eastAsia="it-IT"/>
              </w:rPr>
              <w:t xml:space="preserve"> den </w:t>
            </w:r>
            <w:proofErr w:type="spellStart"/>
            <w:r w:rsidRPr="00781112">
              <w:rPr>
                <w:rFonts w:ascii="Verdana" w:eastAsia="Times New Roman" w:hAnsi="Verdana" w:cs="Times New Roman"/>
                <w:color w:val="000000"/>
                <w:sz w:val="15"/>
                <w:szCs w:val="15"/>
                <w:lang w:eastAsia="it-IT"/>
              </w:rPr>
              <w:t>Küsten</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Ostsiziliens</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i/>
                <w:iCs/>
                <w:color w:val="000000"/>
                <w:sz w:val="15"/>
                <w:szCs w:val="15"/>
                <w:lang w:eastAsia="it-IT"/>
              </w:rPr>
              <w:t>Klio</w:t>
            </w:r>
            <w:proofErr w:type="spellEnd"/>
            <w:r w:rsidRPr="00781112">
              <w:rPr>
                <w:rFonts w:ascii="Verdana" w:eastAsia="Times New Roman" w:hAnsi="Verdana" w:cs="Times New Roman"/>
                <w:color w:val="000000"/>
                <w:sz w:val="15"/>
                <w:szCs w:val="15"/>
                <w:lang w:eastAsia="it-IT"/>
              </w:rPr>
              <w:t xml:space="preserve">, 39, 1961, pp. 276 ss.; </w:t>
            </w:r>
            <w:proofErr w:type="spellStart"/>
            <w:r w:rsidRPr="00781112">
              <w:rPr>
                <w:rFonts w:ascii="Verdana" w:eastAsia="Times New Roman" w:hAnsi="Verdana" w:cs="Times New Roman"/>
                <w:color w:val="000000"/>
                <w:sz w:val="15"/>
                <w:szCs w:val="15"/>
                <w:lang w:eastAsia="it-IT"/>
              </w:rPr>
              <w:t>Gianfrotta</w:t>
            </w:r>
            <w:proofErr w:type="spellEnd"/>
            <w:r w:rsidRPr="00781112">
              <w:rPr>
                <w:rFonts w:ascii="Verdana" w:eastAsia="Times New Roman" w:hAnsi="Verdana" w:cs="Times New Roman"/>
                <w:color w:val="000000"/>
                <w:sz w:val="15"/>
                <w:szCs w:val="15"/>
                <w:lang w:eastAsia="it-IT"/>
              </w:rPr>
              <w:t xml:space="preserve"> P., Archeologia subacquea. Storia, tecniche, scoperte e relitti, Milano, 1981, pp. 217 ss.</w:t>
            </w:r>
            <w:r w:rsidRPr="00781112">
              <w:rPr>
                <w:rFonts w:ascii="Verdana" w:eastAsia="Times New Roman" w:hAnsi="Verdana" w:cs="Times New Roman"/>
                <w:color w:val="000000"/>
                <w:sz w:val="15"/>
                <w:szCs w:val="15"/>
                <w:lang w:eastAsia="it-IT"/>
              </w:rPr>
              <w:br/>
            </w:r>
            <w:bookmarkStart w:id="6" w:name="sdfootnote2sym"/>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"sdfootnote2anc"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2</w:t>
            </w:r>
            <w:r w:rsidRPr="00781112">
              <w:rPr>
                <w:rFonts w:ascii="Verdana" w:eastAsia="Times New Roman" w:hAnsi="Verdana" w:cs="Times New Roman"/>
                <w:color w:val="000000"/>
                <w:sz w:val="15"/>
                <w:szCs w:val="15"/>
                <w:lang w:eastAsia="it-IT"/>
              </w:rPr>
              <w:fldChar w:fldCharType="end"/>
            </w:r>
            <w:bookmarkEnd w:id="6"/>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Kapitän</w:t>
            </w:r>
            <w:proofErr w:type="spellEnd"/>
            <w:r w:rsidRPr="00781112">
              <w:rPr>
                <w:rFonts w:ascii="Verdana" w:eastAsia="Times New Roman" w:hAnsi="Verdana" w:cs="Times New Roman"/>
                <w:color w:val="000000"/>
                <w:sz w:val="15"/>
                <w:szCs w:val="15"/>
                <w:lang w:eastAsia="it-IT"/>
              </w:rPr>
              <w:t xml:space="preserve"> G., Esplorazioni su alcuni carichi di marmo, cit., pp. 298 ss; Id., </w:t>
            </w:r>
            <w:proofErr w:type="spellStart"/>
            <w:r w:rsidRPr="00781112">
              <w:rPr>
                <w:rFonts w:ascii="Verdana" w:eastAsia="Times New Roman" w:hAnsi="Verdana" w:cs="Times New Roman"/>
                <w:color w:val="000000"/>
                <w:sz w:val="15"/>
                <w:szCs w:val="15"/>
                <w:lang w:eastAsia="it-IT"/>
              </w:rPr>
              <w:t>Schiffsfrachten</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antike</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Baugesteine</w:t>
            </w:r>
            <w:proofErr w:type="spellEnd"/>
            <w:r w:rsidRPr="00781112">
              <w:rPr>
                <w:rFonts w:ascii="Verdana" w:eastAsia="Times New Roman" w:hAnsi="Verdana" w:cs="Times New Roman"/>
                <w:color w:val="000000"/>
                <w:sz w:val="15"/>
                <w:szCs w:val="15"/>
                <w:lang w:eastAsia="it-IT"/>
              </w:rPr>
              <w:t xml:space="preserve">, cit. , pp. 290 ss.; </w:t>
            </w:r>
            <w:proofErr w:type="spellStart"/>
            <w:r w:rsidRPr="00781112">
              <w:rPr>
                <w:rFonts w:ascii="Verdana" w:eastAsia="Times New Roman" w:hAnsi="Verdana" w:cs="Times New Roman"/>
                <w:color w:val="000000"/>
                <w:sz w:val="15"/>
                <w:szCs w:val="15"/>
                <w:lang w:eastAsia="it-IT"/>
              </w:rPr>
              <w:t>Gianfrotta</w:t>
            </w:r>
            <w:proofErr w:type="spellEnd"/>
            <w:r w:rsidRPr="00781112">
              <w:rPr>
                <w:rFonts w:ascii="Verdana" w:eastAsia="Times New Roman" w:hAnsi="Verdana" w:cs="Times New Roman"/>
                <w:color w:val="000000"/>
                <w:sz w:val="15"/>
                <w:szCs w:val="15"/>
                <w:lang w:eastAsia="it-IT"/>
              </w:rPr>
              <w:t xml:space="preserve"> P., Archeologia subacquea, cit., 1981, p. 217.</w:t>
            </w:r>
            <w:r w:rsidRPr="00781112">
              <w:rPr>
                <w:rFonts w:ascii="Verdana" w:eastAsia="Times New Roman" w:hAnsi="Verdana" w:cs="Times New Roman"/>
                <w:color w:val="000000"/>
                <w:sz w:val="15"/>
                <w:szCs w:val="15"/>
                <w:lang w:eastAsia="it-IT"/>
              </w:rPr>
              <w:br/>
            </w:r>
            <w:bookmarkStart w:id="7" w:name="sdfootnote3sym"/>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"sdfootnote3anc"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3</w:t>
            </w:r>
            <w:r w:rsidRPr="00781112">
              <w:rPr>
                <w:rFonts w:ascii="Verdana" w:eastAsia="Times New Roman" w:hAnsi="Verdana" w:cs="Times New Roman"/>
                <w:color w:val="000000"/>
                <w:sz w:val="15"/>
                <w:szCs w:val="15"/>
                <w:lang w:eastAsia="it-IT"/>
              </w:rPr>
              <w:fldChar w:fldCharType="end"/>
            </w:r>
            <w:bookmarkEnd w:id="7"/>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Kapitän</w:t>
            </w:r>
            <w:proofErr w:type="spellEnd"/>
            <w:r w:rsidRPr="00781112">
              <w:rPr>
                <w:rFonts w:ascii="Verdana" w:eastAsia="Times New Roman" w:hAnsi="Verdana" w:cs="Times New Roman"/>
                <w:color w:val="000000"/>
                <w:sz w:val="15"/>
                <w:szCs w:val="15"/>
                <w:lang w:eastAsia="it-IT"/>
              </w:rPr>
              <w:t xml:space="preserve"> G., Esplorazioni su alcuni carichi di marmo, cit., p. 303.</w:t>
            </w:r>
            <w:r w:rsidRPr="00781112">
              <w:rPr>
                <w:rFonts w:ascii="Verdana" w:eastAsia="Times New Roman" w:hAnsi="Verdana" w:cs="Times New Roman"/>
                <w:color w:val="000000"/>
                <w:sz w:val="15"/>
                <w:szCs w:val="15"/>
                <w:lang w:eastAsia="it-IT"/>
              </w:rPr>
              <w:br/>
            </w:r>
            <w:bookmarkStart w:id="8" w:name="sdfootnote4sym"/>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"sdfootnote4anc"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4</w:t>
            </w:r>
            <w:r w:rsidRPr="00781112">
              <w:rPr>
                <w:rFonts w:ascii="Verdana" w:eastAsia="Times New Roman" w:hAnsi="Verdana" w:cs="Times New Roman"/>
                <w:color w:val="000000"/>
                <w:sz w:val="15"/>
                <w:szCs w:val="15"/>
                <w:lang w:eastAsia="it-IT"/>
              </w:rPr>
              <w:fldChar w:fldCharType="end"/>
            </w:r>
            <w:bookmarkEnd w:id="8"/>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Kapitän</w:t>
            </w:r>
            <w:proofErr w:type="spellEnd"/>
            <w:r w:rsidRPr="00781112">
              <w:rPr>
                <w:rFonts w:ascii="Verdana" w:eastAsia="Times New Roman" w:hAnsi="Verdana" w:cs="Times New Roman"/>
                <w:color w:val="000000"/>
                <w:sz w:val="15"/>
                <w:szCs w:val="15"/>
                <w:lang w:eastAsia="it-IT"/>
              </w:rPr>
              <w:t xml:space="preserve"> G., Esplorazioni su alcuni carichi di marmo, cit., p. 302.</w:t>
            </w:r>
            <w:r w:rsidRPr="00781112">
              <w:rPr>
                <w:rFonts w:ascii="Verdana" w:eastAsia="Times New Roman" w:hAnsi="Verdana" w:cs="Times New Roman"/>
                <w:color w:val="000000"/>
                <w:sz w:val="15"/>
                <w:szCs w:val="15"/>
                <w:lang w:eastAsia="it-IT"/>
              </w:rPr>
              <w:br/>
            </w:r>
            <w:bookmarkStart w:id="9" w:name="sdfootnote5sym"/>
            <w:r w:rsidRPr="00781112">
              <w:rPr>
                <w:rFonts w:ascii="Verdana" w:eastAsia="Times New Roman" w:hAnsi="Verdana" w:cs="Times New Roman"/>
                <w:color w:val="000000"/>
                <w:sz w:val="15"/>
                <w:szCs w:val="15"/>
                <w:lang w:eastAsia="it-IT"/>
              </w:rPr>
              <w:fldChar w:fldCharType="begin"/>
            </w:r>
            <w:r w:rsidRPr="00781112">
              <w:rPr>
                <w:rFonts w:ascii="Verdana" w:eastAsia="Times New Roman" w:hAnsi="Verdana" w:cs="Times New Roman"/>
                <w:color w:val="000000"/>
                <w:sz w:val="15"/>
                <w:szCs w:val="15"/>
                <w:lang w:eastAsia="it-IT"/>
              </w:rPr>
              <w:instrText xml:space="preserve"> HYPERLINK "file:///C:\\Users\\Purpura\\Desktop\\Archaeogate\\subacquea\\pubblic\\purpura\\58\\index.html" \l "sdfootnote5anc" </w:instrText>
            </w:r>
            <w:r w:rsidRPr="00781112">
              <w:rPr>
                <w:rFonts w:ascii="Verdana" w:eastAsia="Times New Roman" w:hAnsi="Verdana" w:cs="Times New Roman"/>
                <w:color w:val="000000"/>
                <w:sz w:val="15"/>
                <w:szCs w:val="15"/>
                <w:lang w:eastAsia="it-IT"/>
              </w:rPr>
              <w:fldChar w:fldCharType="separate"/>
            </w:r>
            <w:r w:rsidRPr="00781112">
              <w:rPr>
                <w:rFonts w:ascii="Verdana" w:eastAsia="Times New Roman" w:hAnsi="Verdana" w:cs="Times New Roman"/>
                <w:color w:val="990000"/>
                <w:sz w:val="15"/>
                <w:lang w:eastAsia="it-IT"/>
              </w:rPr>
              <w:t>5</w:t>
            </w:r>
            <w:r w:rsidRPr="00781112">
              <w:rPr>
                <w:rFonts w:ascii="Verdana" w:eastAsia="Times New Roman" w:hAnsi="Verdana" w:cs="Times New Roman"/>
                <w:color w:val="000000"/>
                <w:sz w:val="15"/>
                <w:szCs w:val="15"/>
                <w:lang w:eastAsia="it-IT"/>
              </w:rPr>
              <w:fldChar w:fldCharType="end"/>
            </w:r>
            <w:bookmarkEnd w:id="9"/>
            <w:r w:rsidRPr="00781112">
              <w:rPr>
                <w:rFonts w:ascii="Verdana" w:eastAsia="Times New Roman" w:hAnsi="Verdana" w:cs="Times New Roman"/>
                <w:color w:val="000000"/>
                <w:sz w:val="15"/>
                <w:szCs w:val="15"/>
                <w:lang w:eastAsia="it-IT"/>
              </w:rPr>
              <w:t xml:space="preserve"> Il relitto di Isola di Isola delle Correnti, con le oltre trecentocinquanta tonnellate di carico stimato (</w:t>
            </w:r>
            <w:proofErr w:type="spellStart"/>
            <w:r w:rsidRPr="00781112">
              <w:rPr>
                <w:rFonts w:ascii="Verdana" w:eastAsia="Times New Roman" w:hAnsi="Verdana" w:cs="Times New Roman"/>
                <w:color w:val="000000"/>
                <w:sz w:val="15"/>
                <w:szCs w:val="15"/>
                <w:lang w:eastAsia="it-IT"/>
              </w:rPr>
              <w:t>Kapitän</w:t>
            </w:r>
            <w:proofErr w:type="spellEnd"/>
            <w:r w:rsidRPr="00781112">
              <w:rPr>
                <w:rFonts w:ascii="Verdana" w:eastAsia="Times New Roman" w:hAnsi="Verdana" w:cs="Times New Roman"/>
                <w:color w:val="000000"/>
                <w:sz w:val="15"/>
                <w:szCs w:val="15"/>
                <w:lang w:eastAsia="it-IT"/>
              </w:rPr>
              <w:t xml:space="preserve"> G., Esplorazioni su alcuni carichi di marmo, cit., pp. 296 e s.), resta tra i maggiori, nonostante il successivo rinvenimento di altri notevoli carichi di pietrame (Purpura, Il relitto di Capo Granitola, Sicilia Archeologica, 33, 1977 = Archeologia Viva, 5, 1983; Id., Attività marittime e rinvenimenti archeologici nella Sicilia romana, Atti del Convegno 'La </w:t>
            </w:r>
            <w:proofErr w:type="spellStart"/>
            <w:r w:rsidRPr="00781112">
              <w:rPr>
                <w:rFonts w:ascii="Verdana" w:eastAsia="Times New Roman" w:hAnsi="Verdana" w:cs="Times New Roman"/>
                <w:color w:val="000000"/>
                <w:sz w:val="15"/>
                <w:szCs w:val="15"/>
                <w:lang w:eastAsia="it-IT"/>
              </w:rPr>
              <w:t>marittimità</w:t>
            </w:r>
            <w:proofErr w:type="spellEnd"/>
            <w:r w:rsidRPr="00781112">
              <w:rPr>
                <w:rFonts w:ascii="Verdana" w:eastAsia="Times New Roman" w:hAnsi="Verdana" w:cs="Times New Roman"/>
                <w:color w:val="000000"/>
                <w:sz w:val="15"/>
                <w:szCs w:val="15"/>
                <w:lang w:eastAsia="it-IT"/>
              </w:rPr>
              <w:t xml:space="preserve"> in Sicilia', Palermo, 21 giugno 1996, Napoli, 1997 = Studi romanistici in tema di diritto commerciale marittimo, </w:t>
            </w:r>
            <w:proofErr w:type="spellStart"/>
            <w:r w:rsidRPr="00781112">
              <w:rPr>
                <w:rFonts w:ascii="Verdana" w:eastAsia="Times New Roman" w:hAnsi="Verdana" w:cs="Times New Roman"/>
                <w:color w:val="000000"/>
                <w:sz w:val="15"/>
                <w:szCs w:val="15"/>
                <w:lang w:eastAsia="it-IT"/>
              </w:rPr>
              <w:t>Rubbettino</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Soveria</w:t>
            </w:r>
            <w:proofErr w:type="spellEnd"/>
            <w:r w:rsidRPr="00781112">
              <w:rPr>
                <w:rFonts w:ascii="Verdana" w:eastAsia="Times New Roman" w:hAnsi="Verdana" w:cs="Times New Roman"/>
                <w:color w:val="000000"/>
                <w:sz w:val="15"/>
                <w:szCs w:val="15"/>
                <w:lang w:eastAsia="it-IT"/>
              </w:rPr>
              <w:t xml:space="preserve"> Mannelli, 1996, pp. 328 – 336; Basile, A </w:t>
            </w:r>
            <w:proofErr w:type="spellStart"/>
            <w:r w:rsidRPr="00781112">
              <w:rPr>
                <w:rFonts w:ascii="Verdana" w:eastAsia="Times New Roman" w:hAnsi="Verdana" w:cs="Times New Roman"/>
                <w:color w:val="000000"/>
                <w:sz w:val="15"/>
                <w:szCs w:val="15"/>
                <w:lang w:eastAsia="it-IT"/>
              </w:rPr>
              <w:t>roman</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wreck</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with</w:t>
            </w:r>
            <w:proofErr w:type="spellEnd"/>
            <w:r w:rsidRPr="00781112">
              <w:rPr>
                <w:rFonts w:ascii="Verdana" w:eastAsia="Times New Roman" w:hAnsi="Verdana" w:cs="Times New Roman"/>
                <w:color w:val="000000"/>
                <w:sz w:val="15"/>
                <w:szCs w:val="15"/>
                <w:lang w:eastAsia="it-IT"/>
              </w:rPr>
              <w:t xml:space="preserve"> a cargo </w:t>
            </w:r>
            <w:proofErr w:type="spellStart"/>
            <w:r w:rsidRPr="00781112">
              <w:rPr>
                <w:rFonts w:ascii="Verdana" w:eastAsia="Times New Roman" w:hAnsi="Verdana" w:cs="Times New Roman"/>
                <w:color w:val="000000"/>
                <w:sz w:val="15"/>
                <w:szCs w:val="15"/>
                <w:lang w:eastAsia="it-IT"/>
              </w:rPr>
              <w:t>of</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marble</w:t>
            </w:r>
            <w:proofErr w:type="spellEnd"/>
            <w:r w:rsidRPr="00781112">
              <w:rPr>
                <w:rFonts w:ascii="Verdana" w:eastAsia="Times New Roman" w:hAnsi="Verdana" w:cs="Times New Roman"/>
                <w:color w:val="000000"/>
                <w:sz w:val="15"/>
                <w:szCs w:val="15"/>
                <w:lang w:eastAsia="it-IT"/>
              </w:rPr>
              <w:t xml:space="preserve"> in the bay </w:t>
            </w:r>
            <w:proofErr w:type="spellStart"/>
            <w:r w:rsidRPr="00781112">
              <w:rPr>
                <w:rFonts w:ascii="Verdana" w:eastAsia="Times New Roman" w:hAnsi="Verdana" w:cs="Times New Roman"/>
                <w:color w:val="000000"/>
                <w:sz w:val="15"/>
                <w:szCs w:val="15"/>
                <w:lang w:eastAsia="it-IT"/>
              </w:rPr>
              <w:t>of</w:t>
            </w:r>
            <w:proofErr w:type="spellEnd"/>
            <w:r w:rsidRPr="00781112">
              <w:rPr>
                <w:rFonts w:ascii="Verdana" w:eastAsia="Times New Roman" w:hAnsi="Verdana" w:cs="Times New Roman"/>
                <w:color w:val="000000"/>
                <w:sz w:val="15"/>
                <w:szCs w:val="15"/>
                <w:lang w:eastAsia="it-IT"/>
              </w:rPr>
              <w:t xml:space="preserve"> Giardini </w:t>
            </w:r>
            <w:proofErr w:type="spellStart"/>
            <w:r w:rsidRPr="00781112">
              <w:rPr>
                <w:rFonts w:ascii="Verdana" w:eastAsia="Times New Roman" w:hAnsi="Verdana" w:cs="Times New Roman"/>
                <w:color w:val="000000"/>
                <w:sz w:val="15"/>
                <w:szCs w:val="15"/>
                <w:lang w:eastAsia="it-IT"/>
              </w:rPr>
              <w:t>Naxos</w:t>
            </w:r>
            <w:proofErr w:type="spellEnd"/>
            <w:r w:rsidRPr="00781112">
              <w:rPr>
                <w:rFonts w:ascii="Verdana" w:eastAsia="Times New Roman" w:hAnsi="Verdana" w:cs="Times New Roman"/>
                <w:color w:val="000000"/>
                <w:sz w:val="15"/>
                <w:szCs w:val="15"/>
                <w:lang w:eastAsia="it-IT"/>
              </w:rPr>
              <w:t xml:space="preserve"> (</w:t>
            </w:r>
            <w:proofErr w:type="spellStart"/>
            <w:r w:rsidRPr="00781112">
              <w:rPr>
                <w:rFonts w:ascii="Verdana" w:eastAsia="Times New Roman" w:hAnsi="Verdana" w:cs="Times New Roman"/>
                <w:color w:val="000000"/>
                <w:sz w:val="15"/>
                <w:szCs w:val="15"/>
                <w:lang w:eastAsia="it-IT"/>
              </w:rPr>
              <w:t>Sicily</w:t>
            </w:r>
            <w:proofErr w:type="spellEnd"/>
            <w:r w:rsidRPr="00781112">
              <w:rPr>
                <w:rFonts w:ascii="Verdana" w:eastAsia="Times New Roman" w:hAnsi="Verdana" w:cs="Times New Roman"/>
                <w:color w:val="000000"/>
                <w:sz w:val="15"/>
                <w:szCs w:val="15"/>
                <w:lang w:eastAsia="it-IT"/>
              </w:rPr>
              <w:t xml:space="preserve">), IJNA, 1988, 17, 2, pp. 133-142). </w:t>
            </w:r>
          </w:p>
        </w:tc>
      </w:tr>
    </w:tbl>
    <w:p w:rsidR="00F86B9A" w:rsidRDefault="00F86B9A"/>
    <w:sectPr w:rsidR="00F86B9A" w:rsidSect="00F86B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savePreviewPicture/>
  <w:compat/>
  <w:rsids>
    <w:rsidRoot w:val="00781112"/>
    <w:rsid w:val="003B0B2C"/>
    <w:rsid w:val="005D5927"/>
    <w:rsid w:val="00781112"/>
    <w:rsid w:val="00BC0FDF"/>
    <w:rsid w:val="00F86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exact"/>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B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1112"/>
    <w:rPr>
      <w:strike w:val="0"/>
      <w:dstrike w:val="0"/>
      <w:color w:val="990000"/>
      <w:u w:val="none"/>
      <w:effect w:val="none"/>
    </w:rPr>
  </w:style>
  <w:style w:type="paragraph" w:styleId="Testofumetto">
    <w:name w:val="Balloon Text"/>
    <w:basedOn w:val="Normale"/>
    <w:link w:val="TestofumettoCarattere"/>
    <w:uiPriority w:val="99"/>
    <w:semiHidden/>
    <w:unhideWhenUsed/>
    <w:rsid w:val="007811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1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urpura\Desktop\Archaeogate\subacquea\pubblic\purpura\58\foto.html" TargetMode="External"/><Relationship Id="rId4" Type="http://schemas.openxmlformats.org/officeDocument/2006/relationships/hyperlink" Target="file:///C:\Users\Purpura\Desktop\Archaeogate\iice\schede\purpur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2</cp:revision>
  <dcterms:created xsi:type="dcterms:W3CDTF">2014-01-24T16:53:00Z</dcterms:created>
  <dcterms:modified xsi:type="dcterms:W3CDTF">2014-01-24T16:53:00Z</dcterms:modified>
</cp:coreProperties>
</file>